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8B36" w14:textId="77777777" w:rsidR="00926B1F" w:rsidRDefault="00926B1F" w:rsidP="002D7624">
      <w:pPr>
        <w:pStyle w:val="Heading2"/>
      </w:pPr>
    </w:p>
    <w:p w14:paraId="01BB4F58" w14:textId="79F2951D" w:rsidR="00926B1F" w:rsidRDefault="00926B1F" w:rsidP="00860AB0">
      <w:pPr>
        <w:pStyle w:val="Heading2"/>
      </w:pPr>
      <w:r>
        <w:rPr>
          <w:noProof/>
          <w:lang w:eastAsia="en-GB"/>
        </w:rPr>
        <w:drawing>
          <wp:inline distT="0" distB="0" distL="0" distR="0" wp14:anchorId="5BA0D689" wp14:editId="44533231">
            <wp:extent cx="1233330" cy="682906"/>
            <wp:effectExtent l="0" t="0" r="1143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 logo.png"/>
                    <pic:cNvPicPr/>
                  </pic:nvPicPr>
                  <pic:blipFill>
                    <a:blip r:embed="rId10">
                      <a:extLst>
                        <a:ext uri="{28A0092B-C50C-407E-A947-70E740481C1C}">
                          <a14:useLocalDpi xmlns:a14="http://schemas.microsoft.com/office/drawing/2010/main" val="0"/>
                        </a:ext>
                      </a:extLst>
                    </a:blip>
                    <a:stretch>
                      <a:fillRect/>
                    </a:stretch>
                  </pic:blipFill>
                  <pic:spPr>
                    <a:xfrm>
                      <a:off x="0" y="0"/>
                      <a:ext cx="1234642" cy="683632"/>
                    </a:xfrm>
                    <a:prstGeom prst="rect">
                      <a:avLst/>
                    </a:prstGeom>
                  </pic:spPr>
                </pic:pic>
              </a:graphicData>
            </a:graphic>
          </wp:inline>
        </w:drawing>
      </w:r>
      <w:r w:rsidR="004A2E96">
        <w:rPr>
          <w:noProof/>
        </w:rPr>
        <w:tab/>
      </w:r>
      <w:r w:rsidR="004A2E96">
        <w:rPr>
          <w:noProof/>
        </w:rPr>
        <w:tab/>
      </w:r>
      <w:r w:rsidR="004A2E96">
        <w:rPr>
          <w:noProof/>
        </w:rPr>
        <w:tab/>
      </w:r>
      <w:r w:rsidR="004A2E96">
        <w:rPr>
          <w:noProof/>
        </w:rPr>
        <w:tab/>
      </w:r>
      <w:r w:rsidR="004A2E96">
        <w:rPr>
          <w:noProof/>
        </w:rPr>
        <w:tab/>
      </w:r>
      <w:r w:rsidR="004A2E96">
        <w:rPr>
          <w:noProof/>
        </w:rPr>
        <w:tab/>
      </w:r>
      <w:r w:rsidR="004A2E96">
        <w:rPr>
          <w:noProof/>
        </w:rPr>
        <w:tab/>
      </w:r>
      <w:r w:rsidR="004A2E96">
        <w:rPr>
          <w:noProof/>
        </w:rPr>
        <w:drawing>
          <wp:inline distT="0" distB="0" distL="0" distR="0" wp14:anchorId="6A4F6847" wp14:editId="0360579E">
            <wp:extent cx="1371092" cy="99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9425" cy="1003009"/>
                    </a:xfrm>
                    <a:prstGeom prst="rect">
                      <a:avLst/>
                    </a:prstGeom>
                    <a:noFill/>
                    <a:ln>
                      <a:noFill/>
                    </a:ln>
                  </pic:spPr>
                </pic:pic>
              </a:graphicData>
            </a:graphic>
          </wp:inline>
        </w:drawing>
      </w:r>
    </w:p>
    <w:p w14:paraId="09DF8357" w14:textId="77777777" w:rsidR="00926B1F" w:rsidRPr="00A0124A" w:rsidRDefault="00926B1F" w:rsidP="002D7624"/>
    <w:p w14:paraId="5EBE6611" w14:textId="77777777" w:rsidR="00926B1F" w:rsidRDefault="00926B1F" w:rsidP="002D7624">
      <w:pPr>
        <w:rPr>
          <w:b/>
          <w:bCs/>
          <w:sz w:val="28"/>
        </w:rPr>
      </w:pPr>
    </w:p>
    <w:p w14:paraId="41CB1A1A" w14:textId="0E79D7DB" w:rsidR="00F06A2B" w:rsidRDefault="00F06A2B" w:rsidP="002D7624">
      <w:pPr>
        <w:pStyle w:val="Heading2"/>
        <w:rPr>
          <w:rFonts w:cs="Arial"/>
          <w:szCs w:val="24"/>
        </w:rPr>
      </w:pPr>
      <w:r w:rsidRPr="002D7624">
        <w:rPr>
          <w:rFonts w:cs="Arial"/>
          <w:szCs w:val="24"/>
        </w:rPr>
        <w:t>Background Information about</w:t>
      </w:r>
      <w:r>
        <w:rPr>
          <w:rFonts w:cs="Arial"/>
          <w:szCs w:val="24"/>
        </w:rPr>
        <w:t xml:space="preserve"> MiCLU</w:t>
      </w:r>
    </w:p>
    <w:p w14:paraId="60522D59" w14:textId="77777777" w:rsidR="00BB53DF" w:rsidRDefault="00BB53DF" w:rsidP="00F06A2B">
      <w:pPr>
        <w:rPr>
          <w:rFonts w:cs="Arial"/>
          <w:color w:val="000000"/>
          <w:sz w:val="21"/>
          <w:szCs w:val="21"/>
          <w:shd w:val="clear" w:color="auto" w:fill="FFFFFF"/>
        </w:rPr>
      </w:pPr>
    </w:p>
    <w:p w14:paraId="19217839" w14:textId="6896621B" w:rsidR="0050240B" w:rsidRPr="0050240B" w:rsidRDefault="00EC2F36" w:rsidP="0050240B">
      <w:pPr>
        <w:rPr>
          <w:rFonts w:cs="Arial"/>
          <w:color w:val="000000"/>
          <w:szCs w:val="24"/>
          <w:shd w:val="clear" w:color="auto" w:fill="FFFFFF"/>
        </w:rPr>
      </w:pPr>
      <w:r w:rsidRPr="00BB53DF">
        <w:rPr>
          <w:rFonts w:cs="Arial"/>
          <w:color w:val="000000"/>
          <w:szCs w:val="24"/>
          <w:shd w:val="clear" w:color="auto" w:fill="FFFFFF"/>
        </w:rPr>
        <w:t>MiCLU was formally established in 2012 with legacy funding awarded by the Diana, Princess of Wales Memorial Fund (DPWMF)</w:t>
      </w:r>
      <w:r w:rsidR="0050240B">
        <w:rPr>
          <w:rFonts w:cs="Arial"/>
          <w:color w:val="000000"/>
          <w:szCs w:val="24"/>
          <w:shd w:val="clear" w:color="auto" w:fill="FFFFFF"/>
        </w:rPr>
        <w:t>.</w:t>
      </w:r>
      <w:r w:rsidR="0050240B" w:rsidRPr="0050240B">
        <w:t xml:space="preserve"> </w:t>
      </w:r>
      <w:r w:rsidR="0050240B" w:rsidRPr="0050240B">
        <w:rPr>
          <w:rFonts w:cs="Arial"/>
          <w:color w:val="000000"/>
          <w:szCs w:val="24"/>
          <w:shd w:val="clear" w:color="auto" w:fill="FFFFFF"/>
        </w:rPr>
        <w:t>We carry out our work through an integrated work programme, including a mix of:</w:t>
      </w:r>
    </w:p>
    <w:p w14:paraId="340DD74F" w14:textId="77777777" w:rsidR="0050240B" w:rsidRPr="0050240B" w:rsidRDefault="0050240B" w:rsidP="0050240B">
      <w:pPr>
        <w:rPr>
          <w:rFonts w:cs="Arial"/>
          <w:color w:val="000000"/>
          <w:szCs w:val="24"/>
          <w:shd w:val="clear" w:color="auto" w:fill="FFFFFF"/>
        </w:rPr>
      </w:pPr>
    </w:p>
    <w:p w14:paraId="1209B8CF" w14:textId="3C1B768E" w:rsidR="0050240B" w:rsidRPr="0050240B" w:rsidRDefault="0050240B" w:rsidP="0050240B">
      <w:pPr>
        <w:pStyle w:val="ListParagraph"/>
        <w:numPr>
          <w:ilvl w:val="0"/>
          <w:numId w:val="4"/>
        </w:numPr>
        <w:rPr>
          <w:rFonts w:cs="Arial"/>
          <w:color w:val="000000"/>
          <w:szCs w:val="24"/>
          <w:shd w:val="clear" w:color="auto" w:fill="FFFFFF"/>
        </w:rPr>
      </w:pPr>
      <w:r w:rsidRPr="0050240B">
        <w:rPr>
          <w:rFonts w:cs="Arial"/>
          <w:color w:val="000000"/>
          <w:szCs w:val="24"/>
          <w:shd w:val="clear" w:color="auto" w:fill="FFFFFF"/>
        </w:rPr>
        <w:t>Direct legal representation and support for children and young people</w:t>
      </w:r>
      <w:r w:rsidR="004A1C6F">
        <w:rPr>
          <w:rFonts w:cs="Arial"/>
          <w:color w:val="000000"/>
          <w:szCs w:val="24"/>
          <w:shd w:val="clear" w:color="auto" w:fill="FFFFFF"/>
        </w:rPr>
        <w:t>.</w:t>
      </w:r>
      <w:r w:rsidRPr="0050240B">
        <w:rPr>
          <w:rFonts w:cs="Arial"/>
          <w:color w:val="000000"/>
          <w:szCs w:val="24"/>
          <w:shd w:val="clear" w:color="auto" w:fill="FFFFFF"/>
        </w:rPr>
        <w:t xml:space="preserve"> We represent children fleeing war, conflict, abuse and persecution, trafficked into the UK for exploitation and slavery and undocumented young people effectively “invisible” in terms of civil and legal status because of UK immigration laws.</w:t>
      </w:r>
    </w:p>
    <w:p w14:paraId="1A039F24" w14:textId="77777777" w:rsidR="0050240B" w:rsidRPr="0050240B" w:rsidRDefault="0050240B" w:rsidP="0050240B">
      <w:pPr>
        <w:pStyle w:val="ListParagraph"/>
        <w:numPr>
          <w:ilvl w:val="0"/>
          <w:numId w:val="4"/>
        </w:numPr>
        <w:rPr>
          <w:rFonts w:cs="Arial"/>
          <w:color w:val="000000"/>
          <w:szCs w:val="24"/>
          <w:shd w:val="clear" w:color="auto" w:fill="FFFFFF"/>
        </w:rPr>
      </w:pPr>
      <w:r w:rsidRPr="0050240B">
        <w:rPr>
          <w:rFonts w:cs="Arial"/>
          <w:color w:val="000000"/>
          <w:szCs w:val="24"/>
          <w:shd w:val="clear" w:color="auto" w:fill="FFFFFF"/>
        </w:rPr>
        <w:t>Strategic litigation (to bring legal change with wider impact and benefit for all young people).</w:t>
      </w:r>
    </w:p>
    <w:p w14:paraId="17FCD590" w14:textId="77777777" w:rsidR="0050240B" w:rsidRPr="0050240B" w:rsidRDefault="0050240B" w:rsidP="0050240B">
      <w:pPr>
        <w:pStyle w:val="ListParagraph"/>
        <w:numPr>
          <w:ilvl w:val="0"/>
          <w:numId w:val="4"/>
        </w:numPr>
        <w:rPr>
          <w:rFonts w:cs="Arial"/>
          <w:color w:val="000000"/>
          <w:szCs w:val="24"/>
          <w:shd w:val="clear" w:color="auto" w:fill="FFFFFF"/>
        </w:rPr>
      </w:pPr>
      <w:r w:rsidRPr="0050240B">
        <w:rPr>
          <w:rFonts w:cs="Arial"/>
          <w:color w:val="000000"/>
          <w:szCs w:val="24"/>
          <w:shd w:val="clear" w:color="auto" w:fill="FFFFFF"/>
        </w:rPr>
        <w:t>Policy and influencing work.</w:t>
      </w:r>
    </w:p>
    <w:p w14:paraId="5999B29A" w14:textId="77777777" w:rsidR="0050240B" w:rsidRPr="0050240B" w:rsidRDefault="0050240B" w:rsidP="0050240B">
      <w:pPr>
        <w:pStyle w:val="ListParagraph"/>
        <w:numPr>
          <w:ilvl w:val="0"/>
          <w:numId w:val="4"/>
        </w:numPr>
        <w:rPr>
          <w:rFonts w:cs="Arial"/>
          <w:color w:val="000000"/>
          <w:szCs w:val="24"/>
          <w:shd w:val="clear" w:color="auto" w:fill="FFFFFF"/>
        </w:rPr>
      </w:pPr>
      <w:r w:rsidRPr="0050240B">
        <w:rPr>
          <w:rFonts w:cs="Arial"/>
          <w:color w:val="000000"/>
          <w:szCs w:val="24"/>
          <w:shd w:val="clear" w:color="auto" w:fill="FFFFFF"/>
        </w:rPr>
        <w:t>Consultancy (supporting the work of statutory and non-statutory agencies to design and develop child rights based services, training and evaluation).</w:t>
      </w:r>
    </w:p>
    <w:p w14:paraId="7865AE1C" w14:textId="6F74BE02" w:rsidR="0050240B" w:rsidRPr="0050240B" w:rsidRDefault="0050240B" w:rsidP="0050240B">
      <w:pPr>
        <w:pStyle w:val="ListParagraph"/>
        <w:numPr>
          <w:ilvl w:val="0"/>
          <w:numId w:val="4"/>
        </w:numPr>
        <w:rPr>
          <w:rFonts w:cs="Arial"/>
          <w:color w:val="000000"/>
          <w:szCs w:val="24"/>
          <w:shd w:val="clear" w:color="auto" w:fill="FFFFFF"/>
        </w:rPr>
      </w:pPr>
      <w:r w:rsidRPr="0050240B">
        <w:rPr>
          <w:rFonts w:cs="Arial"/>
          <w:color w:val="000000"/>
          <w:szCs w:val="24"/>
          <w:shd w:val="clear" w:color="auto" w:fill="FFFFFF"/>
        </w:rPr>
        <w:t>Legal education work (training legal and non-legal professionals nationally on the needs, rights and entitlements of young people seeking international protection or whose lives are impacted by immigration laws)</w:t>
      </w:r>
      <w:r w:rsidR="004A1C6F">
        <w:rPr>
          <w:rFonts w:cs="Arial"/>
          <w:color w:val="000000"/>
          <w:szCs w:val="24"/>
          <w:shd w:val="clear" w:color="auto" w:fill="FFFFFF"/>
        </w:rPr>
        <w:t xml:space="preserve"> and creating child-friend information for children in migration</w:t>
      </w:r>
      <w:r w:rsidRPr="0050240B">
        <w:rPr>
          <w:rFonts w:cs="Arial"/>
          <w:color w:val="000000"/>
          <w:szCs w:val="24"/>
          <w:shd w:val="clear" w:color="auto" w:fill="FFFFFF"/>
        </w:rPr>
        <w:t>.</w:t>
      </w:r>
    </w:p>
    <w:p w14:paraId="735AAC8B" w14:textId="6FD56526" w:rsidR="00F06A2B" w:rsidRPr="0050240B" w:rsidRDefault="0050240B" w:rsidP="0050240B">
      <w:pPr>
        <w:pStyle w:val="ListParagraph"/>
        <w:numPr>
          <w:ilvl w:val="0"/>
          <w:numId w:val="4"/>
        </w:numPr>
        <w:rPr>
          <w:szCs w:val="24"/>
        </w:rPr>
      </w:pPr>
      <w:r w:rsidRPr="0050240B">
        <w:rPr>
          <w:rFonts w:cs="Arial"/>
          <w:color w:val="000000"/>
          <w:szCs w:val="24"/>
          <w:shd w:val="clear" w:color="auto" w:fill="FFFFFF"/>
        </w:rPr>
        <w:t>Public legal education work – the lives of young people are governed by an array of laws and policies. We design legal education courses with young people for young people and for the important people in their lives.</w:t>
      </w:r>
    </w:p>
    <w:p w14:paraId="53C8ECC1" w14:textId="5E2F9595" w:rsidR="00F06A2B" w:rsidRDefault="00F06A2B" w:rsidP="00F06A2B"/>
    <w:p w14:paraId="628A5D6D" w14:textId="055DC1F4" w:rsidR="00F06A2B" w:rsidRPr="00705E00" w:rsidRDefault="00F06A2B" w:rsidP="00F06A2B">
      <w:pPr>
        <w:rPr>
          <w:u w:val="single"/>
        </w:rPr>
      </w:pPr>
      <w:r w:rsidRPr="00705E00">
        <w:rPr>
          <w:u w:val="single"/>
        </w:rPr>
        <w:t>The Breaking the Chains Project</w:t>
      </w:r>
    </w:p>
    <w:p w14:paraId="78E666CF" w14:textId="60D2A005" w:rsidR="008A15B9" w:rsidRDefault="008A15B9" w:rsidP="00F06A2B"/>
    <w:p w14:paraId="4DC072F1" w14:textId="77777777" w:rsidR="00E12D43" w:rsidRDefault="00974069" w:rsidP="00E12D43">
      <w:r>
        <w:t xml:space="preserve">Breaking the Chains is a partnership project run by the Migrant and Refugee Children’s Legal Unit (MiCLU) at Islington Law Centre and Shpresa Programme, a registered charity and refugee community group working with the Albanian speaking community in London. </w:t>
      </w:r>
      <w:r w:rsidR="008C61FE">
        <w:t>The pilot phase is f</w:t>
      </w:r>
      <w:r>
        <w:t xml:space="preserve">unded by the Paul Hamlyn Foundation, </w:t>
      </w:r>
      <w:r w:rsidR="008C61FE">
        <w:t>for 3 years from</w:t>
      </w:r>
      <w:r>
        <w:t xml:space="preserve"> March 2019. </w:t>
      </w:r>
      <w:r w:rsidR="0053506E">
        <w:t>Funding for expansion of the project into Phase 2 has been provided by The Big Lottery Reaching Communities fund from October 2020</w:t>
      </w:r>
      <w:r w:rsidR="00E12D43">
        <w:t xml:space="preserve"> for 4 years</w:t>
      </w:r>
      <w:r w:rsidR="0053506E">
        <w:t xml:space="preserve">.  </w:t>
      </w:r>
    </w:p>
    <w:p w14:paraId="6D043FD2" w14:textId="77777777" w:rsidR="00E12D43" w:rsidRDefault="00E12D43" w:rsidP="00E12D43"/>
    <w:p w14:paraId="1346379D" w14:textId="6B065553" w:rsidR="00974069" w:rsidRDefault="00974069" w:rsidP="00E12D43">
      <w:r>
        <w:t xml:space="preserve">The overall objective of the project is to improve the legal representation of, and outcomes for, Albanian speaking children and young people in the UK asylum system. The project aims to: </w:t>
      </w:r>
    </w:p>
    <w:p w14:paraId="59E6B128" w14:textId="1F1EA60C" w:rsidR="00974069" w:rsidRDefault="00974069" w:rsidP="002B07FA">
      <w:pPr>
        <w:pStyle w:val="ListParagraph"/>
        <w:numPr>
          <w:ilvl w:val="0"/>
          <w:numId w:val="5"/>
        </w:numPr>
      </w:pPr>
      <w:r>
        <w:t xml:space="preserve">Provide high quality legal advice and representation to Albanian speaking children and young people </w:t>
      </w:r>
    </w:p>
    <w:p w14:paraId="352D2407" w14:textId="7F98E008" w:rsidR="00974069" w:rsidRDefault="00974069" w:rsidP="002B07FA">
      <w:pPr>
        <w:pStyle w:val="ListParagraph"/>
        <w:numPr>
          <w:ilvl w:val="0"/>
          <w:numId w:val="5"/>
        </w:numPr>
      </w:pPr>
      <w:r>
        <w:t xml:space="preserve">Develop and deliver the ‘Immigration Champions’ training programme (to increase engagement from hard-to-reach children and young people, ensure </w:t>
      </w:r>
      <w:r>
        <w:lastRenderedPageBreak/>
        <w:t xml:space="preserve">their voices inform the development and implementation of the Breaking the Chains project, and enable peer-to-peer dissemination of learning) </w:t>
      </w:r>
    </w:p>
    <w:p w14:paraId="6C0A100A" w14:textId="37336AEB" w:rsidR="00974069" w:rsidRDefault="00974069" w:rsidP="002B07FA">
      <w:pPr>
        <w:pStyle w:val="ListParagraph"/>
        <w:numPr>
          <w:ilvl w:val="0"/>
          <w:numId w:val="5"/>
        </w:numPr>
      </w:pPr>
      <w:r>
        <w:t xml:space="preserve">Develop and deliver a 3-module training programme on the asylum system to Albanian speaking children and young people accessing Shpresa </w:t>
      </w:r>
    </w:p>
    <w:p w14:paraId="42F130BD" w14:textId="01AB650B" w:rsidR="00974069" w:rsidRDefault="00974069" w:rsidP="002B07FA">
      <w:pPr>
        <w:pStyle w:val="ListParagraph"/>
        <w:numPr>
          <w:ilvl w:val="0"/>
          <w:numId w:val="5"/>
        </w:numPr>
      </w:pPr>
      <w:r>
        <w:t xml:space="preserve">Provide advice sessions to children and young people at Shpresa concerned about their asylum claims </w:t>
      </w:r>
    </w:p>
    <w:p w14:paraId="07ECAF56" w14:textId="00B1EAF7" w:rsidR="00974069" w:rsidRDefault="00974069" w:rsidP="002B07FA">
      <w:pPr>
        <w:pStyle w:val="ListParagraph"/>
        <w:numPr>
          <w:ilvl w:val="0"/>
          <w:numId w:val="5"/>
        </w:numPr>
      </w:pPr>
      <w:r>
        <w:t xml:space="preserve">Establish </w:t>
      </w:r>
      <w:r w:rsidR="00A3690B">
        <w:t xml:space="preserve">a </w:t>
      </w:r>
      <w:r>
        <w:t xml:space="preserve">tailored </w:t>
      </w:r>
      <w:r w:rsidR="00A3690B">
        <w:t xml:space="preserve">training and support </w:t>
      </w:r>
      <w:r>
        <w:t xml:space="preserve">programme for Shpresa staff on asylum-related legal issues </w:t>
      </w:r>
    </w:p>
    <w:p w14:paraId="46F12751" w14:textId="188C1B28" w:rsidR="00974069" w:rsidRDefault="00974069" w:rsidP="002B07FA">
      <w:pPr>
        <w:pStyle w:val="ListParagraph"/>
        <w:numPr>
          <w:ilvl w:val="0"/>
          <w:numId w:val="5"/>
        </w:numPr>
      </w:pPr>
      <w:r>
        <w:t xml:space="preserve">Develop child/youth-friendly materials </w:t>
      </w:r>
    </w:p>
    <w:p w14:paraId="0B51C1C0" w14:textId="14CEDD66" w:rsidR="00705E00" w:rsidRDefault="00974069" w:rsidP="002B07FA">
      <w:pPr>
        <w:pStyle w:val="ListParagraph"/>
        <w:numPr>
          <w:ilvl w:val="0"/>
          <w:numId w:val="5"/>
        </w:numPr>
      </w:pPr>
      <w:r>
        <w:t>Share learning from the project via public events</w:t>
      </w:r>
    </w:p>
    <w:p w14:paraId="611D05F8" w14:textId="514F2C11" w:rsidR="00705E00" w:rsidRDefault="00705E00" w:rsidP="00F06A2B"/>
    <w:p w14:paraId="3D30A2DC" w14:textId="77777777" w:rsidR="007F49E7" w:rsidRDefault="007F49E7" w:rsidP="007F49E7">
      <w:pPr>
        <w:rPr>
          <w:rFonts w:cs="Arial"/>
          <w:szCs w:val="24"/>
        </w:rPr>
      </w:pPr>
      <w:r>
        <w:rPr>
          <w:rFonts w:cs="Arial"/>
          <w:szCs w:val="24"/>
        </w:rPr>
        <w:t xml:space="preserve">The Evaluation Report for Year 1 of the Paul Hamlyn Foundation funded work can be found </w:t>
      </w:r>
      <w:hyperlink r:id="rId12" w:history="1">
        <w:r>
          <w:rPr>
            <w:rStyle w:val="Hyperlink"/>
            <w:rFonts w:cs="Arial"/>
            <w:szCs w:val="24"/>
          </w:rPr>
          <w:t>here</w:t>
        </w:r>
      </w:hyperlink>
      <w:r>
        <w:rPr>
          <w:rFonts w:cs="Arial"/>
          <w:szCs w:val="24"/>
        </w:rPr>
        <w:t>.</w:t>
      </w:r>
    </w:p>
    <w:p w14:paraId="0DE49EF4" w14:textId="77777777" w:rsidR="007F49E7" w:rsidRDefault="007F49E7" w:rsidP="007F49E7">
      <w:pPr>
        <w:rPr>
          <w:rFonts w:cs="Arial"/>
          <w:szCs w:val="24"/>
        </w:rPr>
      </w:pPr>
    </w:p>
    <w:p w14:paraId="6228D387" w14:textId="77777777" w:rsidR="008A15B9" w:rsidRDefault="008A15B9" w:rsidP="008A15B9">
      <w:pPr>
        <w:rPr>
          <w:rFonts w:cs="Arial"/>
          <w:b/>
          <w:szCs w:val="24"/>
        </w:rPr>
      </w:pPr>
      <w:r w:rsidRPr="00A52E54">
        <w:rPr>
          <w:rFonts w:cs="Arial"/>
          <w:b/>
          <w:szCs w:val="24"/>
        </w:rPr>
        <w:t>About The Role</w:t>
      </w:r>
    </w:p>
    <w:p w14:paraId="5347D50F" w14:textId="77777777" w:rsidR="008A15B9" w:rsidRPr="00A52E54" w:rsidRDefault="008A15B9" w:rsidP="008A15B9">
      <w:pPr>
        <w:rPr>
          <w:rFonts w:cs="Arial"/>
          <w:szCs w:val="24"/>
        </w:rPr>
      </w:pPr>
    </w:p>
    <w:p w14:paraId="05C57353" w14:textId="2CE94E8B" w:rsidR="008A15B9" w:rsidRDefault="008A15B9" w:rsidP="008A15B9">
      <w:pPr>
        <w:rPr>
          <w:rFonts w:cs="Arial"/>
          <w:szCs w:val="24"/>
        </w:rPr>
      </w:pPr>
      <w:r>
        <w:rPr>
          <w:rFonts w:cs="Arial"/>
          <w:szCs w:val="24"/>
        </w:rPr>
        <w:t xml:space="preserve">This role has arisen due to the success of our Breaking the Chains </w:t>
      </w:r>
      <w:r w:rsidR="002F566D">
        <w:rPr>
          <w:rFonts w:cs="Arial"/>
          <w:szCs w:val="24"/>
        </w:rPr>
        <w:t xml:space="preserve">(“BTC”) </w:t>
      </w:r>
      <w:r>
        <w:rPr>
          <w:rFonts w:cs="Arial"/>
          <w:szCs w:val="24"/>
        </w:rPr>
        <w:t xml:space="preserve">project </w:t>
      </w:r>
      <w:r w:rsidR="007F49E7">
        <w:rPr>
          <w:rFonts w:cs="Arial"/>
          <w:szCs w:val="24"/>
        </w:rPr>
        <w:t>and new funding for expansion</w:t>
      </w:r>
      <w:r>
        <w:rPr>
          <w:rFonts w:cs="Arial"/>
          <w:szCs w:val="24"/>
        </w:rPr>
        <w:t xml:space="preserve">.  </w:t>
      </w:r>
    </w:p>
    <w:p w14:paraId="02E5E696" w14:textId="77777777" w:rsidR="008A15B9" w:rsidRDefault="008A15B9" w:rsidP="008A15B9">
      <w:pPr>
        <w:rPr>
          <w:rFonts w:cs="Arial"/>
          <w:szCs w:val="24"/>
        </w:rPr>
      </w:pPr>
    </w:p>
    <w:p w14:paraId="4092C4CC" w14:textId="158E5D9D" w:rsidR="008A15B9" w:rsidRDefault="008A15B9" w:rsidP="008A15B9">
      <w:pPr>
        <w:rPr>
          <w:rFonts w:cs="Arial"/>
          <w:szCs w:val="24"/>
        </w:rPr>
      </w:pPr>
      <w:r>
        <w:rPr>
          <w:rFonts w:cs="Arial"/>
          <w:szCs w:val="24"/>
        </w:rPr>
        <w:t>The project co-ordinator role is intended to be a non-legal position contributing to the direction, facilitation and support of the project.  The post holder will be expected to work closely with project staff at MiCLU and Shpresa programme and most particularly with the young people accessing our services.  Strong youth engagement skills and the ability to communicate directly with Albanian-speaking young people, and English speaking lawyers is essential for the role.  The post-holder will facilitate sessions with young people and support them to ensure that their voices shape the project.  Once face-to-face provision is able to start again, this is likely to be at youth club venues in London</w:t>
      </w:r>
      <w:r w:rsidR="00C22EA4">
        <w:rPr>
          <w:rFonts w:cs="Arial"/>
          <w:szCs w:val="24"/>
        </w:rPr>
        <w:t>, and some sessions will take place in the evening.  An ability to deliver evening work is therefore important for the role.</w:t>
      </w:r>
    </w:p>
    <w:p w14:paraId="11AA022A" w14:textId="4221CC97" w:rsidR="00C22EA4" w:rsidRDefault="00C22EA4" w:rsidP="008A15B9">
      <w:pPr>
        <w:rPr>
          <w:rFonts w:cs="Arial"/>
          <w:szCs w:val="24"/>
        </w:rPr>
      </w:pPr>
    </w:p>
    <w:p w14:paraId="78ADFFB2" w14:textId="3A50EBD6" w:rsidR="00BE13F5" w:rsidRDefault="00C22EA4" w:rsidP="00BE13F5">
      <w:pPr>
        <w:rPr>
          <w:rFonts w:cs="Arial"/>
          <w:szCs w:val="24"/>
        </w:rPr>
      </w:pPr>
      <w:r>
        <w:rPr>
          <w:rFonts w:cs="Arial"/>
          <w:szCs w:val="24"/>
        </w:rPr>
        <w:t xml:space="preserve">The post holder will </w:t>
      </w:r>
      <w:r w:rsidR="00D12965">
        <w:rPr>
          <w:rFonts w:cs="Arial"/>
          <w:szCs w:val="24"/>
        </w:rPr>
        <w:t>work closely with th</w:t>
      </w:r>
      <w:r w:rsidR="002F566D">
        <w:rPr>
          <w:rFonts w:cs="Arial"/>
          <w:szCs w:val="24"/>
        </w:rPr>
        <w:t xml:space="preserve">ose young people involved in the BTC Immigration Champions programme.  This is a cornerstone of the BTC project, and is crucial to </w:t>
      </w:r>
      <w:r w:rsidR="00270916">
        <w:rPr>
          <w:rFonts w:cs="Arial"/>
          <w:szCs w:val="24"/>
        </w:rPr>
        <w:t>embedding the voice of children and young people within the service.</w:t>
      </w:r>
      <w:r w:rsidR="00BE13F5" w:rsidRPr="00BE13F5">
        <w:t xml:space="preserve"> </w:t>
      </w:r>
      <w:r w:rsidR="00BE13F5" w:rsidRPr="00BE13F5">
        <w:rPr>
          <w:rFonts w:cs="Arial"/>
          <w:szCs w:val="24"/>
        </w:rPr>
        <w:t>MiCLU is keen that our policy and advocacy work amplifies the voice of the child in everything that we do.  Work with the Immigration Champions has therefore been essential to our understanding of the key issues faced by asylum-seeking children and young people from Albania.  It has also offered us many more opportunities to raise awareness and train on issues relating to child-centred representation, as audiences are keen to hear from those with lived experience.</w:t>
      </w:r>
      <w:r w:rsidR="00AE35A0">
        <w:rPr>
          <w:rFonts w:cs="Arial"/>
          <w:szCs w:val="24"/>
        </w:rPr>
        <w:t xml:space="preserve">  The Immigration Champions also provide key evidence and direction to work with academic partners</w:t>
      </w:r>
      <w:r w:rsidR="00294BD2">
        <w:rPr>
          <w:rFonts w:cs="Arial"/>
          <w:szCs w:val="24"/>
        </w:rPr>
        <w:t>, identify gaps in the evidence that those without lived experience may miss, and ensure that such resources are targeted where they are most needed.</w:t>
      </w:r>
    </w:p>
    <w:p w14:paraId="3B02B28B" w14:textId="77777777" w:rsidR="00AE35A0" w:rsidRPr="00BE13F5" w:rsidRDefault="00AE35A0" w:rsidP="00BE13F5">
      <w:pPr>
        <w:rPr>
          <w:rFonts w:cs="Arial"/>
          <w:szCs w:val="24"/>
        </w:rPr>
      </w:pPr>
    </w:p>
    <w:p w14:paraId="25B293B3" w14:textId="5B6E0E4B" w:rsidR="00C22EA4" w:rsidRDefault="00BE13F5" w:rsidP="00BE13F5">
      <w:pPr>
        <w:rPr>
          <w:rFonts w:cs="Arial"/>
          <w:szCs w:val="24"/>
        </w:rPr>
      </w:pPr>
      <w:r w:rsidRPr="00BE13F5">
        <w:rPr>
          <w:rFonts w:cs="Arial"/>
          <w:szCs w:val="24"/>
        </w:rPr>
        <w:t>The Immigration Champions are also essential to the delivery of peer-to-peer training, reinforcing the training delivered, and ensuring that the hardest to reach and most vulnerable children and young people are made aware of our service.</w:t>
      </w:r>
    </w:p>
    <w:p w14:paraId="28274BA8" w14:textId="068E41E7" w:rsidR="00AA40F6" w:rsidRDefault="00AA40F6" w:rsidP="00BE13F5">
      <w:pPr>
        <w:rPr>
          <w:rFonts w:cs="Arial"/>
          <w:szCs w:val="24"/>
        </w:rPr>
      </w:pPr>
    </w:p>
    <w:p w14:paraId="1A82F48A" w14:textId="07E691DE" w:rsidR="00AA40F6" w:rsidRDefault="00AA40F6" w:rsidP="00BE13F5">
      <w:pPr>
        <w:rPr>
          <w:rFonts w:cs="Arial"/>
          <w:szCs w:val="24"/>
        </w:rPr>
      </w:pPr>
      <w:r>
        <w:rPr>
          <w:rFonts w:cs="Arial"/>
          <w:szCs w:val="24"/>
        </w:rPr>
        <w:t xml:space="preserve">The post-holder will therefore provide a key role in </w:t>
      </w:r>
      <w:r w:rsidR="009D00D6">
        <w:rPr>
          <w:rFonts w:cs="Arial"/>
          <w:szCs w:val="24"/>
        </w:rPr>
        <w:t>facilitating and supporting legal practitioners, Shpresa staff and the Immigration Champions in their work.</w:t>
      </w:r>
    </w:p>
    <w:p w14:paraId="5994AD82" w14:textId="77777777" w:rsidR="008A15B9" w:rsidRDefault="008A15B9" w:rsidP="008A15B9">
      <w:pPr>
        <w:rPr>
          <w:rFonts w:cs="Arial"/>
          <w:szCs w:val="24"/>
        </w:rPr>
      </w:pPr>
    </w:p>
    <w:p w14:paraId="090247C3" w14:textId="77777777" w:rsidR="00F06A2B" w:rsidRDefault="00F06A2B" w:rsidP="002D7624">
      <w:pPr>
        <w:pStyle w:val="Heading2"/>
        <w:rPr>
          <w:rFonts w:cs="Arial"/>
          <w:szCs w:val="24"/>
        </w:rPr>
      </w:pPr>
    </w:p>
    <w:p w14:paraId="495E7342" w14:textId="2E763CAB" w:rsidR="001263F2" w:rsidRPr="002D7624" w:rsidRDefault="004F65FA" w:rsidP="002D7624">
      <w:pPr>
        <w:pStyle w:val="Heading2"/>
        <w:rPr>
          <w:rFonts w:cs="Arial"/>
          <w:szCs w:val="24"/>
        </w:rPr>
      </w:pPr>
      <w:bookmarkStart w:id="0" w:name="_Hlk56066118"/>
      <w:r w:rsidRPr="002D7624">
        <w:rPr>
          <w:rFonts w:cs="Arial"/>
          <w:szCs w:val="24"/>
        </w:rPr>
        <w:t>Background I</w:t>
      </w:r>
      <w:r w:rsidR="000B44C5" w:rsidRPr="002D7624">
        <w:rPr>
          <w:rFonts w:cs="Arial"/>
          <w:szCs w:val="24"/>
        </w:rPr>
        <w:t>nformation about</w:t>
      </w:r>
      <w:bookmarkEnd w:id="0"/>
      <w:r w:rsidR="000B44C5" w:rsidRPr="002D7624">
        <w:rPr>
          <w:rFonts w:cs="Arial"/>
          <w:szCs w:val="24"/>
        </w:rPr>
        <w:t xml:space="preserve"> Islington</w:t>
      </w:r>
      <w:r w:rsidR="001263F2" w:rsidRPr="002D7624">
        <w:rPr>
          <w:rFonts w:cs="Arial"/>
          <w:szCs w:val="24"/>
        </w:rPr>
        <w:t xml:space="preserve"> Law Centre</w:t>
      </w:r>
    </w:p>
    <w:p w14:paraId="47787468" w14:textId="77777777" w:rsidR="00926B1F" w:rsidRPr="002D7624" w:rsidRDefault="00926B1F" w:rsidP="002D7624">
      <w:pPr>
        <w:rPr>
          <w:rFonts w:cs="Arial"/>
          <w:szCs w:val="24"/>
        </w:rPr>
      </w:pPr>
    </w:p>
    <w:p w14:paraId="731693EB" w14:textId="2E80F999" w:rsidR="001263F2" w:rsidRPr="002D7624" w:rsidRDefault="00A0124A" w:rsidP="002D7624">
      <w:pPr>
        <w:rPr>
          <w:rFonts w:cs="Arial"/>
          <w:szCs w:val="24"/>
        </w:rPr>
      </w:pPr>
      <w:r w:rsidRPr="002D7624">
        <w:rPr>
          <w:rFonts w:cs="Arial"/>
          <w:szCs w:val="24"/>
        </w:rPr>
        <w:t xml:space="preserve">Islington </w:t>
      </w:r>
      <w:r w:rsidR="001263F2" w:rsidRPr="002D7624">
        <w:rPr>
          <w:rFonts w:cs="Arial"/>
          <w:szCs w:val="24"/>
        </w:rPr>
        <w:t xml:space="preserve">Law Centre was founded </w:t>
      </w:r>
      <w:r w:rsidR="00684AC7">
        <w:rPr>
          <w:rFonts w:cs="Arial"/>
          <w:szCs w:val="24"/>
        </w:rPr>
        <w:t xml:space="preserve">in 1972. We </w:t>
      </w:r>
      <w:r w:rsidR="001263F2" w:rsidRPr="002D7624">
        <w:rPr>
          <w:rFonts w:cs="Arial"/>
          <w:szCs w:val="24"/>
        </w:rPr>
        <w:t xml:space="preserve">offer high quality </w:t>
      </w:r>
      <w:r w:rsidRPr="002D7624">
        <w:rPr>
          <w:rFonts w:cs="Arial"/>
          <w:szCs w:val="24"/>
        </w:rPr>
        <w:t xml:space="preserve">rights based </w:t>
      </w:r>
      <w:r w:rsidR="001263F2" w:rsidRPr="002D7624">
        <w:rPr>
          <w:rFonts w:cs="Arial"/>
          <w:szCs w:val="24"/>
        </w:rPr>
        <w:t>advice, assistance and legal representation to people living, working or studying in the London Borough of Islington</w:t>
      </w:r>
      <w:r w:rsidRPr="002D7624">
        <w:rPr>
          <w:rFonts w:cs="Arial"/>
          <w:szCs w:val="24"/>
        </w:rPr>
        <w:t xml:space="preserve"> and beyond</w:t>
      </w:r>
      <w:r w:rsidR="001263F2" w:rsidRPr="002D7624">
        <w:rPr>
          <w:rFonts w:cs="Arial"/>
          <w:szCs w:val="24"/>
        </w:rPr>
        <w:t xml:space="preserve">.  </w:t>
      </w:r>
      <w:r w:rsidR="00684AC7">
        <w:rPr>
          <w:rFonts w:cs="Arial"/>
          <w:szCs w:val="24"/>
        </w:rPr>
        <w:t>We</w:t>
      </w:r>
      <w:r w:rsidR="001263F2" w:rsidRPr="002D7624">
        <w:rPr>
          <w:rFonts w:cs="Arial"/>
          <w:szCs w:val="24"/>
        </w:rPr>
        <w:t xml:space="preserve"> </w:t>
      </w:r>
      <w:r w:rsidRPr="002D7624">
        <w:rPr>
          <w:rFonts w:cs="Arial"/>
          <w:szCs w:val="24"/>
        </w:rPr>
        <w:t xml:space="preserve">provide legal advice services free and </w:t>
      </w:r>
      <w:r w:rsidR="001263F2" w:rsidRPr="002D7624">
        <w:rPr>
          <w:rFonts w:cs="Arial"/>
          <w:szCs w:val="24"/>
        </w:rPr>
        <w:t>do</w:t>
      </w:r>
      <w:r w:rsidR="00684AC7">
        <w:rPr>
          <w:rFonts w:cs="Arial"/>
          <w:szCs w:val="24"/>
        </w:rPr>
        <w:t xml:space="preserve"> </w:t>
      </w:r>
      <w:r w:rsidR="001263F2" w:rsidRPr="002D7624">
        <w:rPr>
          <w:rFonts w:cs="Arial"/>
          <w:szCs w:val="24"/>
        </w:rPr>
        <w:t xml:space="preserve">not charge </w:t>
      </w:r>
      <w:r w:rsidR="00DA35D6" w:rsidRPr="002D7624">
        <w:rPr>
          <w:rFonts w:cs="Arial"/>
          <w:szCs w:val="24"/>
        </w:rPr>
        <w:t xml:space="preserve">individual </w:t>
      </w:r>
      <w:r w:rsidR="00684AC7">
        <w:rPr>
          <w:rFonts w:cs="Arial"/>
          <w:szCs w:val="24"/>
        </w:rPr>
        <w:t>clients for our</w:t>
      </w:r>
      <w:r w:rsidR="001263F2" w:rsidRPr="002D7624">
        <w:rPr>
          <w:rFonts w:cs="Arial"/>
          <w:szCs w:val="24"/>
        </w:rPr>
        <w:t xml:space="preserve"> services.</w:t>
      </w:r>
    </w:p>
    <w:p w14:paraId="44358BEB" w14:textId="77777777" w:rsidR="004F65FA" w:rsidRPr="002D7624" w:rsidRDefault="004F65FA" w:rsidP="002D7624">
      <w:pPr>
        <w:rPr>
          <w:rFonts w:cs="Arial"/>
          <w:szCs w:val="24"/>
        </w:rPr>
      </w:pPr>
    </w:p>
    <w:p w14:paraId="55457F6D" w14:textId="77777777" w:rsidR="004F65FA" w:rsidRPr="002D7624" w:rsidRDefault="004F65FA" w:rsidP="002D7624">
      <w:pPr>
        <w:rPr>
          <w:rFonts w:cs="Arial"/>
          <w:szCs w:val="24"/>
        </w:rPr>
      </w:pPr>
      <w:r w:rsidRPr="002D7624">
        <w:rPr>
          <w:rFonts w:cs="Arial"/>
          <w:szCs w:val="24"/>
        </w:rPr>
        <w:t>Islington Law Centre is a full member of the Law Centres Network (LCN) and participates fully in joint initiatives and policy development in partnership with other Law Centres.</w:t>
      </w:r>
    </w:p>
    <w:p w14:paraId="66365642" w14:textId="77777777" w:rsidR="00B14AC9" w:rsidRPr="002D7624" w:rsidRDefault="00B14AC9" w:rsidP="002D7624">
      <w:pPr>
        <w:rPr>
          <w:rFonts w:cs="Arial"/>
          <w:szCs w:val="24"/>
        </w:rPr>
      </w:pPr>
    </w:p>
    <w:p w14:paraId="4D97FDC3" w14:textId="524E842B" w:rsidR="001263F2" w:rsidRPr="002D7624" w:rsidRDefault="001263F2" w:rsidP="002D7624">
      <w:pPr>
        <w:rPr>
          <w:rFonts w:cs="Arial"/>
          <w:szCs w:val="24"/>
        </w:rPr>
      </w:pPr>
      <w:r w:rsidRPr="002D7624">
        <w:rPr>
          <w:rFonts w:cs="Arial"/>
          <w:szCs w:val="24"/>
        </w:rPr>
        <w:t xml:space="preserve">The </w:t>
      </w:r>
      <w:r w:rsidR="00A0124A" w:rsidRPr="002D7624">
        <w:rPr>
          <w:rFonts w:cs="Arial"/>
          <w:szCs w:val="24"/>
        </w:rPr>
        <w:t xml:space="preserve">Law </w:t>
      </w:r>
      <w:r w:rsidRPr="002D7624">
        <w:rPr>
          <w:rFonts w:cs="Arial"/>
          <w:szCs w:val="24"/>
        </w:rPr>
        <w:t xml:space="preserve">Centre currently employs </w:t>
      </w:r>
      <w:r w:rsidR="00A73259" w:rsidRPr="002D7624">
        <w:rPr>
          <w:rFonts w:cs="Arial"/>
          <w:szCs w:val="24"/>
        </w:rPr>
        <w:t>3</w:t>
      </w:r>
      <w:r w:rsidR="002D7624">
        <w:rPr>
          <w:rFonts w:cs="Arial"/>
          <w:szCs w:val="24"/>
        </w:rPr>
        <w:t>7</w:t>
      </w:r>
      <w:r w:rsidR="00AF3072" w:rsidRPr="002D7624">
        <w:rPr>
          <w:rFonts w:cs="Arial"/>
          <w:szCs w:val="24"/>
        </w:rPr>
        <w:t xml:space="preserve"> </w:t>
      </w:r>
      <w:r w:rsidR="00684AC7">
        <w:rPr>
          <w:rFonts w:cs="Arial"/>
          <w:szCs w:val="24"/>
        </w:rPr>
        <w:t>people</w:t>
      </w:r>
      <w:r w:rsidRPr="002D7624">
        <w:rPr>
          <w:rFonts w:cs="Arial"/>
          <w:szCs w:val="24"/>
        </w:rPr>
        <w:t xml:space="preserve"> and</w:t>
      </w:r>
      <w:r w:rsidR="00DA35D6" w:rsidRPr="002D7624">
        <w:rPr>
          <w:rFonts w:cs="Arial"/>
          <w:szCs w:val="24"/>
        </w:rPr>
        <w:t xml:space="preserve"> </w:t>
      </w:r>
      <w:r w:rsidR="00684AC7">
        <w:rPr>
          <w:rFonts w:cs="Arial"/>
          <w:szCs w:val="24"/>
        </w:rPr>
        <w:t xml:space="preserve">is based in </w:t>
      </w:r>
      <w:r w:rsidR="00DA35D6" w:rsidRPr="002D7624">
        <w:rPr>
          <w:rFonts w:cs="Arial"/>
          <w:szCs w:val="24"/>
        </w:rPr>
        <w:t xml:space="preserve">offices near the Angel, in the south of the </w:t>
      </w:r>
      <w:r w:rsidR="00A0124A" w:rsidRPr="002D7624">
        <w:rPr>
          <w:rFonts w:cs="Arial"/>
          <w:szCs w:val="24"/>
        </w:rPr>
        <w:t>London B</w:t>
      </w:r>
      <w:r w:rsidR="00DA35D6" w:rsidRPr="002D7624">
        <w:rPr>
          <w:rFonts w:cs="Arial"/>
          <w:szCs w:val="24"/>
        </w:rPr>
        <w:t>orough</w:t>
      </w:r>
      <w:r w:rsidR="00A0124A" w:rsidRPr="002D7624">
        <w:rPr>
          <w:rFonts w:cs="Arial"/>
          <w:szCs w:val="24"/>
        </w:rPr>
        <w:t xml:space="preserve"> of Islington</w:t>
      </w:r>
      <w:r w:rsidR="00A35187" w:rsidRPr="002D7624">
        <w:rPr>
          <w:rFonts w:cs="Arial"/>
          <w:szCs w:val="24"/>
        </w:rPr>
        <w:t>.</w:t>
      </w:r>
    </w:p>
    <w:p w14:paraId="5AEF0F3C" w14:textId="77777777" w:rsidR="001263F2" w:rsidRPr="002D7624" w:rsidRDefault="001263F2" w:rsidP="002D7624">
      <w:pPr>
        <w:rPr>
          <w:rFonts w:cs="Arial"/>
          <w:szCs w:val="24"/>
        </w:rPr>
      </w:pPr>
    </w:p>
    <w:p w14:paraId="20285222" w14:textId="3C4B74D0" w:rsidR="00926B1F" w:rsidRPr="002D7624" w:rsidRDefault="00684AC7" w:rsidP="002D7624">
      <w:pPr>
        <w:rPr>
          <w:rFonts w:cs="Arial"/>
          <w:szCs w:val="24"/>
        </w:rPr>
      </w:pPr>
      <w:r>
        <w:rPr>
          <w:rFonts w:cs="Arial"/>
          <w:szCs w:val="24"/>
        </w:rPr>
        <w:t>We r</w:t>
      </w:r>
      <w:r w:rsidR="00926B1F" w:rsidRPr="002D7624">
        <w:rPr>
          <w:rFonts w:cs="Arial"/>
          <w:szCs w:val="24"/>
        </w:rPr>
        <w:t xml:space="preserve">eceive funding from the local authority, the Legal </w:t>
      </w:r>
      <w:r w:rsidR="00A0124A" w:rsidRPr="002D7624">
        <w:rPr>
          <w:rFonts w:cs="Arial"/>
          <w:szCs w:val="24"/>
        </w:rPr>
        <w:t xml:space="preserve">Aid Agency (with whom we have </w:t>
      </w:r>
      <w:r w:rsidR="00926B1F" w:rsidRPr="002D7624">
        <w:rPr>
          <w:rFonts w:cs="Arial"/>
          <w:szCs w:val="24"/>
        </w:rPr>
        <w:t>contract</w:t>
      </w:r>
      <w:r w:rsidR="00A0124A" w:rsidRPr="002D7624">
        <w:rPr>
          <w:rFonts w:cs="Arial"/>
          <w:szCs w:val="24"/>
        </w:rPr>
        <w:t xml:space="preserve">s to provide </w:t>
      </w:r>
      <w:r w:rsidR="00CE5D7F" w:rsidRPr="002D7624">
        <w:rPr>
          <w:rFonts w:cs="Arial"/>
          <w:szCs w:val="24"/>
        </w:rPr>
        <w:t>publicly</w:t>
      </w:r>
      <w:r w:rsidR="00A0124A" w:rsidRPr="002D7624">
        <w:rPr>
          <w:rFonts w:cs="Arial"/>
          <w:szCs w:val="24"/>
        </w:rPr>
        <w:t xml:space="preserve"> funded Legal Aid</w:t>
      </w:r>
      <w:r w:rsidR="00926B1F" w:rsidRPr="002D7624">
        <w:rPr>
          <w:rFonts w:cs="Arial"/>
          <w:szCs w:val="24"/>
        </w:rPr>
        <w:t xml:space="preserve">), City </w:t>
      </w:r>
      <w:r w:rsidR="00A0124A" w:rsidRPr="002D7624">
        <w:rPr>
          <w:rFonts w:cs="Arial"/>
          <w:szCs w:val="24"/>
        </w:rPr>
        <w:t>of London law firms, Charitable Trusts, F</w:t>
      </w:r>
      <w:r w:rsidR="00926B1F" w:rsidRPr="002D7624">
        <w:rPr>
          <w:rFonts w:cs="Arial"/>
          <w:szCs w:val="24"/>
        </w:rPr>
        <w:t>oundations</w:t>
      </w:r>
      <w:r w:rsidR="00A0124A" w:rsidRPr="002D7624">
        <w:rPr>
          <w:rFonts w:cs="Arial"/>
          <w:szCs w:val="24"/>
        </w:rPr>
        <w:t xml:space="preserve"> and </w:t>
      </w:r>
      <w:r w:rsidR="000B44C5" w:rsidRPr="002D7624">
        <w:rPr>
          <w:rFonts w:cs="Arial"/>
          <w:szCs w:val="24"/>
        </w:rPr>
        <w:t xml:space="preserve">independent </w:t>
      </w:r>
      <w:r w:rsidR="00A0124A" w:rsidRPr="002D7624">
        <w:rPr>
          <w:rFonts w:cs="Arial"/>
          <w:szCs w:val="24"/>
        </w:rPr>
        <w:t>donations</w:t>
      </w:r>
      <w:r w:rsidR="00926B1F" w:rsidRPr="002D7624">
        <w:rPr>
          <w:rFonts w:cs="Arial"/>
          <w:szCs w:val="24"/>
        </w:rPr>
        <w:t>.</w:t>
      </w:r>
    </w:p>
    <w:p w14:paraId="45E393F4" w14:textId="77777777" w:rsidR="00926B1F" w:rsidRPr="002D7624" w:rsidRDefault="00926B1F" w:rsidP="002D7624">
      <w:pPr>
        <w:rPr>
          <w:rFonts w:cs="Arial"/>
          <w:szCs w:val="24"/>
        </w:rPr>
      </w:pPr>
    </w:p>
    <w:p w14:paraId="46AFDAEC" w14:textId="3CE0CF20" w:rsidR="001263F2" w:rsidRPr="002D7624" w:rsidRDefault="00A0124A" w:rsidP="002D7624">
      <w:pPr>
        <w:rPr>
          <w:rFonts w:cs="Arial"/>
          <w:szCs w:val="24"/>
        </w:rPr>
      </w:pPr>
      <w:r w:rsidRPr="002D7624">
        <w:rPr>
          <w:rFonts w:cs="Arial"/>
          <w:szCs w:val="24"/>
        </w:rPr>
        <w:t>We are a Registered Charity and a Company Limited by Guarantee.  Our t</w:t>
      </w:r>
      <w:r w:rsidR="007429E5" w:rsidRPr="002D7624">
        <w:rPr>
          <w:rFonts w:cs="Arial"/>
          <w:szCs w:val="24"/>
        </w:rPr>
        <w:t>urnover is in the region of £1.</w:t>
      </w:r>
      <w:r w:rsidR="00684AC7">
        <w:rPr>
          <w:rFonts w:cs="Arial"/>
          <w:szCs w:val="24"/>
        </w:rPr>
        <w:t>5</w:t>
      </w:r>
      <w:r w:rsidRPr="002D7624">
        <w:rPr>
          <w:rFonts w:cs="Arial"/>
          <w:szCs w:val="24"/>
        </w:rPr>
        <w:t xml:space="preserve"> million per annum</w:t>
      </w:r>
      <w:r w:rsidR="001263F2" w:rsidRPr="002D7624">
        <w:rPr>
          <w:rFonts w:cs="Arial"/>
          <w:szCs w:val="24"/>
        </w:rPr>
        <w:t>.</w:t>
      </w:r>
    </w:p>
    <w:p w14:paraId="636E5D0F" w14:textId="77777777" w:rsidR="001263F2" w:rsidRPr="002D7624" w:rsidRDefault="001263F2" w:rsidP="002D7624">
      <w:pPr>
        <w:rPr>
          <w:rFonts w:cs="Arial"/>
          <w:szCs w:val="24"/>
        </w:rPr>
      </w:pPr>
    </w:p>
    <w:p w14:paraId="1BF4F3AD" w14:textId="77777777" w:rsidR="001263F2" w:rsidRPr="002D7624" w:rsidRDefault="00A0124A" w:rsidP="002D7624">
      <w:pPr>
        <w:pStyle w:val="Heading2"/>
        <w:rPr>
          <w:rFonts w:cs="Arial"/>
          <w:szCs w:val="24"/>
        </w:rPr>
      </w:pPr>
      <w:r w:rsidRPr="002D7624">
        <w:rPr>
          <w:rFonts w:cs="Arial"/>
          <w:szCs w:val="24"/>
        </w:rPr>
        <w:t>Services P</w:t>
      </w:r>
      <w:r w:rsidR="001263F2" w:rsidRPr="002D7624">
        <w:rPr>
          <w:rFonts w:cs="Arial"/>
          <w:szCs w:val="24"/>
        </w:rPr>
        <w:t>rovided</w:t>
      </w:r>
    </w:p>
    <w:p w14:paraId="1F34E48E" w14:textId="77777777" w:rsidR="00926B1F" w:rsidRPr="002D7624" w:rsidRDefault="00926B1F" w:rsidP="002D7624">
      <w:pPr>
        <w:rPr>
          <w:rFonts w:cs="Arial"/>
          <w:szCs w:val="24"/>
        </w:rPr>
      </w:pPr>
    </w:p>
    <w:p w14:paraId="4B30D19C" w14:textId="0454C0BF" w:rsidR="001263F2" w:rsidRPr="002D7624" w:rsidRDefault="001263F2" w:rsidP="002D7624">
      <w:pPr>
        <w:rPr>
          <w:rFonts w:cs="Arial"/>
          <w:szCs w:val="24"/>
        </w:rPr>
      </w:pPr>
      <w:r w:rsidRPr="002D7624">
        <w:rPr>
          <w:rFonts w:cs="Arial"/>
          <w:szCs w:val="24"/>
        </w:rPr>
        <w:t xml:space="preserve">The </w:t>
      </w:r>
      <w:r w:rsidR="00A0124A" w:rsidRPr="002D7624">
        <w:rPr>
          <w:rFonts w:cs="Arial"/>
          <w:szCs w:val="24"/>
        </w:rPr>
        <w:t xml:space="preserve">Law </w:t>
      </w:r>
      <w:r w:rsidRPr="002D7624">
        <w:rPr>
          <w:rFonts w:cs="Arial"/>
          <w:szCs w:val="24"/>
        </w:rPr>
        <w:t>Centre holds</w:t>
      </w:r>
      <w:r w:rsidR="00B14AC9" w:rsidRPr="002D7624">
        <w:rPr>
          <w:rFonts w:cs="Arial"/>
          <w:szCs w:val="24"/>
        </w:rPr>
        <w:t xml:space="preserve"> the </w:t>
      </w:r>
      <w:r w:rsidR="00926B1F" w:rsidRPr="002D7624">
        <w:rPr>
          <w:rFonts w:cs="Arial"/>
          <w:szCs w:val="24"/>
        </w:rPr>
        <w:t xml:space="preserve">Law Society’s </w:t>
      </w:r>
      <w:r w:rsidR="00B14AC9" w:rsidRPr="002D7624">
        <w:rPr>
          <w:rFonts w:cs="Arial"/>
          <w:szCs w:val="24"/>
        </w:rPr>
        <w:t>L</w:t>
      </w:r>
      <w:r w:rsidR="00A0124A" w:rsidRPr="002D7624">
        <w:rPr>
          <w:rFonts w:cs="Arial"/>
          <w:szCs w:val="24"/>
        </w:rPr>
        <w:t>excel Quality M</w:t>
      </w:r>
      <w:r w:rsidR="00DA35D6" w:rsidRPr="002D7624">
        <w:rPr>
          <w:rFonts w:cs="Arial"/>
          <w:szCs w:val="24"/>
        </w:rPr>
        <w:t xml:space="preserve">ark, </w:t>
      </w:r>
      <w:r w:rsidR="00482193" w:rsidRPr="002D7624">
        <w:rPr>
          <w:rFonts w:cs="Arial"/>
          <w:szCs w:val="24"/>
        </w:rPr>
        <w:t>which is subject</w:t>
      </w:r>
      <w:r w:rsidR="00A0124A" w:rsidRPr="002D7624">
        <w:rPr>
          <w:rFonts w:cs="Arial"/>
          <w:szCs w:val="24"/>
        </w:rPr>
        <w:t>ed to an annual independent audit process. The Law Centre is contracted to provide publicly funded legal advice and representation by the Legal Aid Agency in the following areas of law;</w:t>
      </w:r>
      <w:r w:rsidR="00DA35D6" w:rsidRPr="002D7624">
        <w:rPr>
          <w:rFonts w:cs="Arial"/>
          <w:szCs w:val="24"/>
        </w:rPr>
        <w:t xml:space="preserve"> </w:t>
      </w:r>
      <w:r w:rsidR="00A0124A" w:rsidRPr="002D7624">
        <w:rPr>
          <w:rFonts w:cs="Arial"/>
          <w:szCs w:val="24"/>
        </w:rPr>
        <w:t xml:space="preserve">Immigration &amp; </w:t>
      </w:r>
      <w:r w:rsidR="00DA35D6" w:rsidRPr="002D7624">
        <w:rPr>
          <w:rFonts w:cs="Arial"/>
          <w:szCs w:val="24"/>
        </w:rPr>
        <w:t>Asylum</w:t>
      </w:r>
      <w:r w:rsidR="00C65F36" w:rsidRPr="002D7624">
        <w:rPr>
          <w:rFonts w:cs="Arial"/>
          <w:szCs w:val="24"/>
        </w:rPr>
        <w:t xml:space="preserve">, </w:t>
      </w:r>
      <w:r w:rsidR="00DA35D6" w:rsidRPr="002D7624">
        <w:rPr>
          <w:rFonts w:cs="Arial"/>
          <w:szCs w:val="24"/>
        </w:rPr>
        <w:t>Housing</w:t>
      </w:r>
      <w:r w:rsidR="00CE5D7F" w:rsidRPr="002D7624">
        <w:rPr>
          <w:rFonts w:cs="Arial"/>
          <w:szCs w:val="24"/>
        </w:rPr>
        <w:t xml:space="preserve"> &amp; Debt, and</w:t>
      </w:r>
      <w:r w:rsidR="00C65F36" w:rsidRPr="002D7624">
        <w:rPr>
          <w:rFonts w:cs="Arial"/>
          <w:szCs w:val="24"/>
        </w:rPr>
        <w:t xml:space="preserve"> Public </w:t>
      </w:r>
      <w:r w:rsidR="00A0124A" w:rsidRPr="002D7624">
        <w:rPr>
          <w:rFonts w:cs="Arial"/>
          <w:szCs w:val="24"/>
        </w:rPr>
        <w:t>L</w:t>
      </w:r>
      <w:r w:rsidR="00DA35D6" w:rsidRPr="002D7624">
        <w:rPr>
          <w:rFonts w:cs="Arial"/>
          <w:szCs w:val="24"/>
        </w:rPr>
        <w:t>aw</w:t>
      </w:r>
      <w:r w:rsidR="00697B60" w:rsidRPr="002D7624">
        <w:rPr>
          <w:rFonts w:cs="Arial"/>
          <w:szCs w:val="24"/>
        </w:rPr>
        <w:t xml:space="preserve">, and to </w:t>
      </w:r>
      <w:r w:rsidR="00A0124A" w:rsidRPr="002D7624">
        <w:rPr>
          <w:rFonts w:cs="Arial"/>
          <w:szCs w:val="24"/>
        </w:rPr>
        <w:t xml:space="preserve">manage </w:t>
      </w:r>
      <w:r w:rsidR="00CE5D7F" w:rsidRPr="002D7624">
        <w:rPr>
          <w:rFonts w:cs="Arial"/>
          <w:szCs w:val="24"/>
        </w:rPr>
        <w:t xml:space="preserve">the Duty Desk Scheme at </w:t>
      </w:r>
      <w:r w:rsidR="00697B60" w:rsidRPr="002D7624">
        <w:rPr>
          <w:rFonts w:cs="Arial"/>
          <w:szCs w:val="24"/>
        </w:rPr>
        <w:t>Clerkenwell and Shoreditch County Court</w:t>
      </w:r>
      <w:r w:rsidR="000B44C5" w:rsidRPr="002D7624">
        <w:rPr>
          <w:rFonts w:cs="Arial"/>
          <w:szCs w:val="24"/>
        </w:rPr>
        <w:t>.</w:t>
      </w:r>
      <w:r w:rsidR="00CE5D7F" w:rsidRPr="002D7624">
        <w:rPr>
          <w:rFonts w:cs="Arial"/>
          <w:szCs w:val="24"/>
        </w:rPr>
        <w:t xml:space="preserve"> </w:t>
      </w:r>
    </w:p>
    <w:p w14:paraId="2AE62617" w14:textId="77777777" w:rsidR="00926B1F" w:rsidRPr="002D7624" w:rsidRDefault="00926B1F" w:rsidP="002D7624">
      <w:pPr>
        <w:rPr>
          <w:rFonts w:cs="Arial"/>
          <w:szCs w:val="24"/>
        </w:rPr>
      </w:pPr>
    </w:p>
    <w:p w14:paraId="5A5000B8" w14:textId="582A9815" w:rsidR="00926B1F" w:rsidRPr="002D7624" w:rsidRDefault="00CE5D7F" w:rsidP="002D7624">
      <w:pPr>
        <w:rPr>
          <w:rFonts w:cs="Arial"/>
          <w:szCs w:val="24"/>
        </w:rPr>
      </w:pPr>
      <w:r w:rsidRPr="002D7624">
        <w:rPr>
          <w:rFonts w:cs="Arial"/>
          <w:szCs w:val="24"/>
        </w:rPr>
        <w:t>In addition to providing publicly funded work</w:t>
      </w:r>
      <w:r w:rsidR="00684AC7">
        <w:rPr>
          <w:rFonts w:cs="Arial"/>
          <w:szCs w:val="24"/>
        </w:rPr>
        <w:t>,</w:t>
      </w:r>
      <w:r w:rsidRPr="002D7624">
        <w:rPr>
          <w:rFonts w:cs="Arial"/>
          <w:szCs w:val="24"/>
        </w:rPr>
        <w:t xml:space="preserve"> we offer services funded by other sources in:</w:t>
      </w:r>
      <w:r w:rsidR="000B44C5" w:rsidRPr="002D7624">
        <w:rPr>
          <w:rFonts w:cs="Arial"/>
          <w:szCs w:val="24"/>
        </w:rPr>
        <w:t xml:space="preserve"> Debt, Education,</w:t>
      </w:r>
      <w:r w:rsidRPr="002D7624">
        <w:rPr>
          <w:rFonts w:cs="Arial"/>
          <w:szCs w:val="24"/>
        </w:rPr>
        <w:t xml:space="preserve"> Housing, I</w:t>
      </w:r>
      <w:r w:rsidR="00926B1F" w:rsidRPr="002D7624">
        <w:rPr>
          <w:rFonts w:cs="Arial"/>
          <w:szCs w:val="24"/>
        </w:rPr>
        <w:t>mmigration</w:t>
      </w:r>
      <w:r w:rsidR="00697B60" w:rsidRPr="002D7624">
        <w:rPr>
          <w:rFonts w:cs="Arial"/>
          <w:szCs w:val="24"/>
        </w:rPr>
        <w:t xml:space="preserve"> </w:t>
      </w:r>
      <w:r w:rsidRPr="002D7624">
        <w:rPr>
          <w:rFonts w:cs="Arial"/>
          <w:szCs w:val="24"/>
        </w:rPr>
        <w:t>and A</w:t>
      </w:r>
      <w:r w:rsidR="00926B1F" w:rsidRPr="002D7624">
        <w:rPr>
          <w:rFonts w:cs="Arial"/>
          <w:szCs w:val="24"/>
        </w:rPr>
        <w:t>sylum</w:t>
      </w:r>
      <w:r w:rsidRPr="002D7624">
        <w:rPr>
          <w:rFonts w:cs="Arial"/>
          <w:szCs w:val="24"/>
        </w:rPr>
        <w:t>, Public L</w:t>
      </w:r>
      <w:r w:rsidR="00697B60" w:rsidRPr="002D7624">
        <w:rPr>
          <w:rFonts w:cs="Arial"/>
          <w:szCs w:val="24"/>
        </w:rPr>
        <w:t>aw</w:t>
      </w:r>
      <w:r w:rsidRPr="002D7624">
        <w:rPr>
          <w:rFonts w:cs="Arial"/>
          <w:szCs w:val="24"/>
        </w:rPr>
        <w:t xml:space="preserve"> and Welfare B</w:t>
      </w:r>
      <w:r w:rsidR="00926B1F" w:rsidRPr="002D7624">
        <w:rPr>
          <w:rFonts w:cs="Arial"/>
          <w:szCs w:val="24"/>
        </w:rPr>
        <w:t xml:space="preserve">enefits.  We have </w:t>
      </w:r>
      <w:r w:rsidR="00697B60" w:rsidRPr="002D7624">
        <w:rPr>
          <w:rFonts w:cs="Arial"/>
          <w:szCs w:val="24"/>
        </w:rPr>
        <w:t>3</w:t>
      </w:r>
      <w:r w:rsidR="00926B1F" w:rsidRPr="002D7624">
        <w:rPr>
          <w:rFonts w:cs="Arial"/>
          <w:szCs w:val="24"/>
        </w:rPr>
        <w:t xml:space="preserve"> specialist projects – the Migrants’ Law Project; the Migrant and Refugee Children’s Legal Unit; </w:t>
      </w:r>
      <w:r w:rsidR="00697B60" w:rsidRPr="002D7624">
        <w:rPr>
          <w:rFonts w:cs="Arial"/>
          <w:szCs w:val="24"/>
        </w:rPr>
        <w:t xml:space="preserve">and </w:t>
      </w:r>
      <w:r w:rsidR="00926B1F" w:rsidRPr="002D7624">
        <w:rPr>
          <w:rFonts w:cs="Arial"/>
          <w:szCs w:val="24"/>
        </w:rPr>
        <w:t>StreetLegal – a young people’s homelessness project.</w:t>
      </w:r>
    </w:p>
    <w:p w14:paraId="4A386DCE" w14:textId="77777777" w:rsidR="00CE5D7F" w:rsidRPr="002D7624" w:rsidRDefault="00CE5D7F" w:rsidP="002D7624">
      <w:pPr>
        <w:rPr>
          <w:rFonts w:cs="Arial"/>
          <w:szCs w:val="24"/>
        </w:rPr>
      </w:pPr>
    </w:p>
    <w:p w14:paraId="71D9654E" w14:textId="6A4280D9" w:rsidR="001D36DB" w:rsidRPr="002D7624" w:rsidRDefault="00CE5D7F" w:rsidP="002D7624">
      <w:pPr>
        <w:rPr>
          <w:rFonts w:cs="Arial"/>
          <w:szCs w:val="24"/>
        </w:rPr>
      </w:pPr>
      <w:r w:rsidRPr="002D7624">
        <w:rPr>
          <w:rFonts w:cs="Arial"/>
          <w:szCs w:val="24"/>
        </w:rPr>
        <w:t xml:space="preserve">The Law Centre </w:t>
      </w:r>
      <w:r w:rsidR="00684AC7">
        <w:rPr>
          <w:rFonts w:cs="Arial"/>
          <w:szCs w:val="24"/>
        </w:rPr>
        <w:t>runs</w:t>
      </w:r>
      <w:r w:rsidR="001263F2" w:rsidRPr="002D7624">
        <w:rPr>
          <w:rFonts w:cs="Arial"/>
          <w:szCs w:val="24"/>
        </w:rPr>
        <w:t xml:space="preserve"> a telephone advice service </w:t>
      </w:r>
      <w:r w:rsidRPr="002D7624">
        <w:rPr>
          <w:rFonts w:cs="Arial"/>
          <w:szCs w:val="24"/>
        </w:rPr>
        <w:t xml:space="preserve">in addition to </w:t>
      </w:r>
      <w:r w:rsidR="003B5CEE" w:rsidRPr="002D7624">
        <w:rPr>
          <w:rFonts w:cs="Arial"/>
          <w:szCs w:val="24"/>
        </w:rPr>
        <w:t xml:space="preserve">having an </w:t>
      </w:r>
      <w:r w:rsidR="006B3624" w:rsidRPr="002D7624">
        <w:rPr>
          <w:rFonts w:cs="Arial"/>
          <w:szCs w:val="24"/>
        </w:rPr>
        <w:t>on-going</w:t>
      </w:r>
      <w:r w:rsidR="003B5CEE" w:rsidRPr="002D7624">
        <w:rPr>
          <w:rFonts w:cs="Arial"/>
          <w:szCs w:val="24"/>
        </w:rPr>
        <w:t xml:space="preserve"> caseload of around </w:t>
      </w:r>
      <w:r w:rsidR="003F061A" w:rsidRPr="002D7624">
        <w:rPr>
          <w:rFonts w:cs="Arial"/>
          <w:szCs w:val="24"/>
        </w:rPr>
        <w:t>1,</w:t>
      </w:r>
      <w:r w:rsidRPr="002D7624">
        <w:rPr>
          <w:rFonts w:cs="Arial"/>
          <w:szCs w:val="24"/>
        </w:rPr>
        <w:t>4</w:t>
      </w:r>
      <w:r w:rsidR="003F061A" w:rsidRPr="002D7624">
        <w:rPr>
          <w:rFonts w:cs="Arial"/>
          <w:szCs w:val="24"/>
        </w:rPr>
        <w:t>00</w:t>
      </w:r>
      <w:r w:rsidR="003B5CEE" w:rsidRPr="002D7624">
        <w:rPr>
          <w:rFonts w:cs="Arial"/>
          <w:szCs w:val="24"/>
        </w:rPr>
        <w:t xml:space="preserve"> cases</w:t>
      </w:r>
      <w:r w:rsidR="004F65FA" w:rsidRPr="002D7624">
        <w:rPr>
          <w:rFonts w:cs="Arial"/>
          <w:szCs w:val="24"/>
        </w:rPr>
        <w:t xml:space="preserve">. We </w:t>
      </w:r>
      <w:r w:rsidRPr="002D7624">
        <w:rPr>
          <w:rFonts w:cs="Arial"/>
          <w:szCs w:val="24"/>
        </w:rPr>
        <w:t xml:space="preserve">are open to the public Monday to Friday from 10am - 1pm and 2pm to 4pm for general enquiries, and from 6.30 pm to </w:t>
      </w:r>
      <w:r w:rsidR="004F65FA" w:rsidRPr="002D7624">
        <w:rPr>
          <w:rFonts w:cs="Arial"/>
          <w:szCs w:val="24"/>
        </w:rPr>
        <w:t>9.30</w:t>
      </w:r>
      <w:r w:rsidRPr="002D7624">
        <w:rPr>
          <w:rFonts w:cs="Arial"/>
          <w:szCs w:val="24"/>
        </w:rPr>
        <w:t xml:space="preserve">pm Monday to Wednesday for our pro bono </w:t>
      </w:r>
      <w:r w:rsidR="004F65FA" w:rsidRPr="002D7624">
        <w:rPr>
          <w:rFonts w:cs="Arial"/>
          <w:szCs w:val="24"/>
        </w:rPr>
        <w:t xml:space="preserve">evening </w:t>
      </w:r>
      <w:r w:rsidRPr="002D7624">
        <w:rPr>
          <w:rFonts w:cs="Arial"/>
          <w:szCs w:val="24"/>
        </w:rPr>
        <w:t>clinics. The Law Centre is open for appointments and client interviews Monday to Friday from 9am – 6pm.</w:t>
      </w:r>
    </w:p>
    <w:p w14:paraId="3C1049A3" w14:textId="77777777" w:rsidR="00B14AC9" w:rsidRPr="002D7624" w:rsidRDefault="001263F2" w:rsidP="002D7624">
      <w:pPr>
        <w:rPr>
          <w:rFonts w:cs="Arial"/>
          <w:szCs w:val="24"/>
        </w:rPr>
      </w:pPr>
      <w:r w:rsidRPr="002D7624">
        <w:rPr>
          <w:rFonts w:cs="Arial"/>
          <w:szCs w:val="24"/>
        </w:rPr>
        <w:t xml:space="preserve"> </w:t>
      </w:r>
      <w:r w:rsidR="004E4927" w:rsidRPr="002D7624">
        <w:rPr>
          <w:rFonts w:cs="Arial"/>
          <w:szCs w:val="24"/>
        </w:rPr>
        <w:t xml:space="preserve">  </w:t>
      </w:r>
    </w:p>
    <w:p w14:paraId="57E5C60F" w14:textId="77777777" w:rsidR="00B14AC9" w:rsidRPr="002D7624" w:rsidRDefault="00B14AC9" w:rsidP="002D7624">
      <w:pPr>
        <w:rPr>
          <w:rFonts w:cs="Arial"/>
          <w:szCs w:val="24"/>
        </w:rPr>
      </w:pPr>
      <w:r w:rsidRPr="002D7624">
        <w:rPr>
          <w:rFonts w:cs="Arial"/>
          <w:szCs w:val="24"/>
        </w:rPr>
        <w:t xml:space="preserve">We have an extensive range of outreach services, </w:t>
      </w:r>
      <w:r w:rsidR="00926B1F" w:rsidRPr="002D7624">
        <w:rPr>
          <w:rFonts w:cs="Arial"/>
          <w:szCs w:val="24"/>
        </w:rPr>
        <w:t xml:space="preserve">offering </w:t>
      </w:r>
      <w:r w:rsidR="00C65F36" w:rsidRPr="002D7624">
        <w:rPr>
          <w:rFonts w:cs="Arial"/>
          <w:szCs w:val="24"/>
        </w:rPr>
        <w:t>18</w:t>
      </w:r>
      <w:r w:rsidR="00926B1F" w:rsidRPr="002D7624">
        <w:rPr>
          <w:rFonts w:cs="Arial"/>
          <w:szCs w:val="24"/>
        </w:rPr>
        <w:t xml:space="preserve"> sessions a week, at venues </w:t>
      </w:r>
      <w:r w:rsidR="00CE5D7F" w:rsidRPr="002D7624">
        <w:rPr>
          <w:rFonts w:cs="Arial"/>
          <w:szCs w:val="24"/>
        </w:rPr>
        <w:t xml:space="preserve">that include </w:t>
      </w:r>
      <w:r w:rsidRPr="002D7624">
        <w:rPr>
          <w:rFonts w:cs="Arial"/>
          <w:szCs w:val="24"/>
        </w:rPr>
        <w:t>community</w:t>
      </w:r>
      <w:r w:rsidR="00482193" w:rsidRPr="002D7624">
        <w:rPr>
          <w:rFonts w:cs="Arial"/>
          <w:szCs w:val="24"/>
        </w:rPr>
        <w:t xml:space="preserve"> organisations, </w:t>
      </w:r>
      <w:r w:rsidRPr="002D7624">
        <w:rPr>
          <w:rFonts w:cs="Arial"/>
          <w:szCs w:val="24"/>
        </w:rPr>
        <w:t>Islington</w:t>
      </w:r>
      <w:r w:rsidR="00926B1F" w:rsidRPr="002D7624">
        <w:rPr>
          <w:rFonts w:cs="Arial"/>
          <w:szCs w:val="24"/>
        </w:rPr>
        <w:t xml:space="preserve"> Council</w:t>
      </w:r>
      <w:r w:rsidRPr="002D7624">
        <w:rPr>
          <w:rFonts w:cs="Arial"/>
          <w:szCs w:val="24"/>
        </w:rPr>
        <w:t xml:space="preserve">’s </w:t>
      </w:r>
      <w:r w:rsidR="009A576E" w:rsidRPr="002D7624">
        <w:rPr>
          <w:rFonts w:cs="Arial"/>
          <w:szCs w:val="24"/>
        </w:rPr>
        <w:t xml:space="preserve">housing </w:t>
      </w:r>
      <w:r w:rsidRPr="002D7624">
        <w:rPr>
          <w:rFonts w:cs="Arial"/>
          <w:szCs w:val="24"/>
        </w:rPr>
        <w:t>offi</w:t>
      </w:r>
      <w:r w:rsidR="00CE5D7F" w:rsidRPr="002D7624">
        <w:rPr>
          <w:rFonts w:cs="Arial"/>
          <w:szCs w:val="24"/>
        </w:rPr>
        <w:t>ces, and Help on Your Doorstep, a local outreach charity</w:t>
      </w:r>
      <w:r w:rsidRPr="002D7624">
        <w:rPr>
          <w:rFonts w:cs="Arial"/>
          <w:szCs w:val="24"/>
        </w:rPr>
        <w:t>.</w:t>
      </w:r>
    </w:p>
    <w:p w14:paraId="24EC111B" w14:textId="77777777" w:rsidR="001263F2" w:rsidRPr="002D7624" w:rsidRDefault="001263F2" w:rsidP="002D7624">
      <w:pPr>
        <w:rPr>
          <w:rFonts w:cs="Arial"/>
          <w:szCs w:val="24"/>
        </w:rPr>
      </w:pPr>
    </w:p>
    <w:p w14:paraId="0F59029E" w14:textId="77777777" w:rsidR="001263F2" w:rsidRPr="002D7624" w:rsidRDefault="001263F2" w:rsidP="002D7624">
      <w:pPr>
        <w:rPr>
          <w:rFonts w:cs="Arial"/>
          <w:szCs w:val="24"/>
        </w:rPr>
      </w:pPr>
      <w:r w:rsidRPr="002D7624">
        <w:rPr>
          <w:rFonts w:cs="Arial"/>
          <w:szCs w:val="24"/>
        </w:rPr>
        <w:t xml:space="preserve">The </w:t>
      </w:r>
      <w:r w:rsidR="00CE5D7F" w:rsidRPr="002D7624">
        <w:rPr>
          <w:rFonts w:cs="Arial"/>
          <w:szCs w:val="24"/>
        </w:rPr>
        <w:t xml:space="preserve">Law </w:t>
      </w:r>
      <w:r w:rsidRPr="002D7624">
        <w:rPr>
          <w:rFonts w:cs="Arial"/>
          <w:szCs w:val="24"/>
        </w:rPr>
        <w:t xml:space="preserve">Centre has good links with a number of </w:t>
      </w:r>
      <w:r w:rsidR="00CE5D7F" w:rsidRPr="002D7624">
        <w:rPr>
          <w:rFonts w:cs="Arial"/>
          <w:szCs w:val="24"/>
        </w:rPr>
        <w:t xml:space="preserve">London </w:t>
      </w:r>
      <w:r w:rsidRPr="002D7624">
        <w:rPr>
          <w:rFonts w:cs="Arial"/>
          <w:szCs w:val="24"/>
        </w:rPr>
        <w:t xml:space="preserve">City </w:t>
      </w:r>
      <w:r w:rsidR="00CE5D7F" w:rsidRPr="002D7624">
        <w:rPr>
          <w:rFonts w:cs="Arial"/>
          <w:szCs w:val="24"/>
        </w:rPr>
        <w:t xml:space="preserve">law </w:t>
      </w:r>
      <w:r w:rsidRPr="002D7624">
        <w:rPr>
          <w:rFonts w:cs="Arial"/>
          <w:szCs w:val="24"/>
        </w:rPr>
        <w:t xml:space="preserve">firms, and operates evening advice sessions for people with consumer and </w:t>
      </w:r>
      <w:r w:rsidR="00926B1F" w:rsidRPr="002D7624">
        <w:rPr>
          <w:rFonts w:cs="Arial"/>
          <w:szCs w:val="24"/>
        </w:rPr>
        <w:t xml:space="preserve">small claims issues, </w:t>
      </w:r>
      <w:r w:rsidRPr="002D7624">
        <w:rPr>
          <w:rFonts w:cs="Arial"/>
          <w:szCs w:val="24"/>
        </w:rPr>
        <w:t>which are staffed by volunteer solicitors</w:t>
      </w:r>
      <w:r w:rsidR="00CE5D7F" w:rsidRPr="002D7624">
        <w:rPr>
          <w:rFonts w:cs="Arial"/>
          <w:szCs w:val="24"/>
        </w:rPr>
        <w:t xml:space="preserve"> from partner firms</w:t>
      </w:r>
      <w:r w:rsidRPr="002D7624">
        <w:rPr>
          <w:rFonts w:cs="Arial"/>
          <w:szCs w:val="24"/>
        </w:rPr>
        <w:t xml:space="preserve">.  These sessions are held on </w:t>
      </w:r>
      <w:r w:rsidR="00253437" w:rsidRPr="002D7624">
        <w:rPr>
          <w:rFonts w:cs="Arial"/>
          <w:szCs w:val="24"/>
        </w:rPr>
        <w:t xml:space="preserve">Monday, </w:t>
      </w:r>
      <w:r w:rsidRPr="002D7624">
        <w:rPr>
          <w:rFonts w:cs="Arial"/>
          <w:szCs w:val="24"/>
        </w:rPr>
        <w:t>Tuesday</w:t>
      </w:r>
      <w:r w:rsidR="00253437" w:rsidRPr="002D7624">
        <w:rPr>
          <w:rFonts w:cs="Arial"/>
          <w:szCs w:val="24"/>
        </w:rPr>
        <w:t xml:space="preserve"> and</w:t>
      </w:r>
      <w:r w:rsidRPr="002D7624">
        <w:rPr>
          <w:rFonts w:cs="Arial"/>
          <w:szCs w:val="24"/>
        </w:rPr>
        <w:t xml:space="preserve"> Wednesday evenings.</w:t>
      </w:r>
    </w:p>
    <w:p w14:paraId="64C617A6" w14:textId="77777777" w:rsidR="001263F2" w:rsidRPr="002D7624" w:rsidRDefault="001263F2" w:rsidP="002D7624">
      <w:pPr>
        <w:rPr>
          <w:rFonts w:cs="Arial"/>
          <w:szCs w:val="24"/>
        </w:rPr>
      </w:pPr>
    </w:p>
    <w:p w14:paraId="1E863A9C" w14:textId="77777777" w:rsidR="001263F2" w:rsidRPr="002D7624" w:rsidRDefault="001263F2" w:rsidP="002D7624">
      <w:pPr>
        <w:rPr>
          <w:rFonts w:cs="Arial"/>
          <w:szCs w:val="24"/>
        </w:rPr>
      </w:pPr>
      <w:r w:rsidRPr="002D7624">
        <w:rPr>
          <w:rFonts w:cs="Arial"/>
          <w:szCs w:val="24"/>
        </w:rPr>
        <w:t xml:space="preserve">We offer telephone advice </w:t>
      </w:r>
      <w:r w:rsidR="00253437" w:rsidRPr="002D7624">
        <w:rPr>
          <w:rFonts w:cs="Arial"/>
          <w:szCs w:val="24"/>
        </w:rPr>
        <w:t xml:space="preserve">support </w:t>
      </w:r>
      <w:r w:rsidRPr="002D7624">
        <w:rPr>
          <w:rFonts w:cs="Arial"/>
          <w:szCs w:val="24"/>
        </w:rPr>
        <w:t xml:space="preserve">to local community organisations, and work closely with a range of other agencies and unfunded groups. </w:t>
      </w:r>
    </w:p>
    <w:p w14:paraId="1E833D74" w14:textId="77777777" w:rsidR="001263F2" w:rsidRPr="002D7624" w:rsidRDefault="001263F2" w:rsidP="002D7624">
      <w:pPr>
        <w:rPr>
          <w:rFonts w:cs="Arial"/>
          <w:szCs w:val="24"/>
        </w:rPr>
      </w:pPr>
    </w:p>
    <w:p w14:paraId="2BD94942" w14:textId="77777777" w:rsidR="001263F2" w:rsidRPr="002D7624" w:rsidRDefault="00CE5D7F" w:rsidP="002D7624">
      <w:pPr>
        <w:rPr>
          <w:rFonts w:cs="Arial"/>
          <w:szCs w:val="24"/>
        </w:rPr>
      </w:pPr>
      <w:r w:rsidRPr="002D7624">
        <w:rPr>
          <w:rFonts w:cs="Arial"/>
          <w:szCs w:val="24"/>
        </w:rPr>
        <w:t>The Law Centre is a founding</w:t>
      </w:r>
      <w:r w:rsidR="001263F2" w:rsidRPr="002D7624">
        <w:rPr>
          <w:rFonts w:cs="Arial"/>
          <w:szCs w:val="24"/>
        </w:rPr>
        <w:t xml:space="preserve"> member of Islington Advice Alliance, and has close working links with Islington People’s Rights</w:t>
      </w:r>
      <w:r w:rsidR="00697B60" w:rsidRPr="002D7624">
        <w:rPr>
          <w:rFonts w:cs="Arial"/>
          <w:szCs w:val="24"/>
        </w:rPr>
        <w:t>,</w:t>
      </w:r>
      <w:r w:rsidR="001D36DB" w:rsidRPr="002D7624">
        <w:rPr>
          <w:rFonts w:cs="Arial"/>
          <w:szCs w:val="24"/>
        </w:rPr>
        <w:t xml:space="preserve"> </w:t>
      </w:r>
      <w:r w:rsidRPr="002D7624">
        <w:rPr>
          <w:rFonts w:cs="Arial"/>
          <w:szCs w:val="24"/>
        </w:rPr>
        <w:t xml:space="preserve">Citizens Advice Service, </w:t>
      </w:r>
      <w:r w:rsidR="00697B60" w:rsidRPr="002D7624">
        <w:rPr>
          <w:rFonts w:cs="Arial"/>
          <w:szCs w:val="24"/>
        </w:rPr>
        <w:t>and Help on Your Doo</w:t>
      </w:r>
      <w:r w:rsidRPr="002D7624">
        <w:rPr>
          <w:rFonts w:cs="Arial"/>
          <w:szCs w:val="24"/>
        </w:rPr>
        <w:t>rstep</w:t>
      </w:r>
      <w:r w:rsidR="001263F2" w:rsidRPr="002D7624">
        <w:rPr>
          <w:rFonts w:cs="Arial"/>
          <w:szCs w:val="24"/>
        </w:rPr>
        <w:t>.</w:t>
      </w:r>
    </w:p>
    <w:p w14:paraId="49DC32B5" w14:textId="77777777" w:rsidR="001263F2" w:rsidRPr="002D7624" w:rsidRDefault="001263F2" w:rsidP="002D7624">
      <w:pPr>
        <w:rPr>
          <w:rFonts w:cs="Arial"/>
          <w:szCs w:val="24"/>
        </w:rPr>
      </w:pPr>
    </w:p>
    <w:p w14:paraId="1F921968" w14:textId="77777777" w:rsidR="001263F2" w:rsidRPr="002D7624" w:rsidRDefault="00CE5D7F" w:rsidP="002D7624">
      <w:pPr>
        <w:pStyle w:val="Heading2"/>
        <w:rPr>
          <w:rFonts w:cs="Arial"/>
          <w:szCs w:val="24"/>
        </w:rPr>
      </w:pPr>
      <w:r w:rsidRPr="002D7624">
        <w:rPr>
          <w:rFonts w:cs="Arial"/>
          <w:szCs w:val="24"/>
        </w:rPr>
        <w:t>Staff S</w:t>
      </w:r>
      <w:r w:rsidR="003A6F7B" w:rsidRPr="002D7624">
        <w:rPr>
          <w:rFonts w:cs="Arial"/>
          <w:szCs w:val="24"/>
        </w:rPr>
        <w:t>tructure and V</w:t>
      </w:r>
      <w:r w:rsidR="001263F2" w:rsidRPr="002D7624">
        <w:rPr>
          <w:rFonts w:cs="Arial"/>
          <w:szCs w:val="24"/>
        </w:rPr>
        <w:t>olunteers</w:t>
      </w:r>
    </w:p>
    <w:p w14:paraId="42E5617B" w14:textId="77777777" w:rsidR="00926B1F" w:rsidRPr="002D7624" w:rsidRDefault="00926B1F" w:rsidP="002D7624">
      <w:pPr>
        <w:rPr>
          <w:rFonts w:cs="Arial"/>
          <w:szCs w:val="24"/>
        </w:rPr>
      </w:pPr>
    </w:p>
    <w:p w14:paraId="2C831B9C" w14:textId="61676434" w:rsidR="001D36DB" w:rsidRPr="002D7624" w:rsidRDefault="000672D9" w:rsidP="002D7624">
      <w:pPr>
        <w:rPr>
          <w:rFonts w:cs="Arial"/>
          <w:szCs w:val="24"/>
        </w:rPr>
      </w:pPr>
      <w:r w:rsidRPr="002D7624">
        <w:rPr>
          <w:rFonts w:cs="Arial"/>
          <w:szCs w:val="24"/>
        </w:rPr>
        <w:t xml:space="preserve">The Law Centre </w:t>
      </w:r>
      <w:r w:rsidR="000B44C5" w:rsidRPr="002D7624">
        <w:rPr>
          <w:rFonts w:cs="Arial"/>
          <w:szCs w:val="24"/>
        </w:rPr>
        <w:t xml:space="preserve">is </w:t>
      </w:r>
      <w:r w:rsidR="002D7624" w:rsidRPr="002D7624">
        <w:rPr>
          <w:rFonts w:cs="Arial"/>
          <w:szCs w:val="24"/>
        </w:rPr>
        <w:t xml:space="preserve">run by a </w:t>
      </w:r>
      <w:r w:rsidR="000B44C5" w:rsidRPr="002D7624">
        <w:rPr>
          <w:rFonts w:cs="Arial"/>
          <w:szCs w:val="24"/>
        </w:rPr>
        <w:t>Senior Ma</w:t>
      </w:r>
      <w:r w:rsidR="00F30776" w:rsidRPr="002D7624">
        <w:rPr>
          <w:rFonts w:cs="Arial"/>
          <w:szCs w:val="24"/>
        </w:rPr>
        <w:t>nagement Team</w:t>
      </w:r>
      <w:r w:rsidR="002D7624">
        <w:rPr>
          <w:rFonts w:cs="Arial"/>
          <w:szCs w:val="24"/>
        </w:rPr>
        <w:t>:</w:t>
      </w:r>
      <w:r w:rsidR="00F24041" w:rsidRPr="002D7624">
        <w:rPr>
          <w:rFonts w:cs="Arial"/>
          <w:szCs w:val="24"/>
        </w:rPr>
        <w:t xml:space="preserve"> </w:t>
      </w:r>
      <w:r w:rsidR="000B44C5" w:rsidRPr="002D7624">
        <w:rPr>
          <w:rFonts w:cs="Arial"/>
          <w:szCs w:val="24"/>
        </w:rPr>
        <w:t>Director Stuart Hearne</w:t>
      </w:r>
      <w:r w:rsidR="002D7624">
        <w:rPr>
          <w:rFonts w:cs="Arial"/>
          <w:szCs w:val="24"/>
        </w:rPr>
        <w:t xml:space="preserve">, </w:t>
      </w:r>
      <w:r w:rsidR="000B44C5" w:rsidRPr="002D7624">
        <w:rPr>
          <w:rFonts w:cs="Arial"/>
          <w:szCs w:val="24"/>
        </w:rPr>
        <w:t xml:space="preserve">Deputy Director </w:t>
      </w:r>
      <w:r w:rsidR="002D7624">
        <w:rPr>
          <w:rFonts w:cs="Arial"/>
          <w:szCs w:val="24"/>
        </w:rPr>
        <w:t xml:space="preserve">Matt Brown; Finance Manager Pamela Saunders </w:t>
      </w:r>
      <w:r w:rsidR="000B44C5" w:rsidRPr="002D7624">
        <w:rPr>
          <w:rFonts w:cs="Arial"/>
          <w:szCs w:val="24"/>
        </w:rPr>
        <w:t xml:space="preserve">and </w:t>
      </w:r>
      <w:r w:rsidR="002D7624">
        <w:rPr>
          <w:rFonts w:cs="Arial"/>
          <w:szCs w:val="24"/>
        </w:rPr>
        <w:t>the O</w:t>
      </w:r>
      <w:r w:rsidR="000B44C5" w:rsidRPr="002D7624">
        <w:rPr>
          <w:rFonts w:cs="Arial"/>
          <w:szCs w:val="24"/>
        </w:rPr>
        <w:t>ffice Manager</w:t>
      </w:r>
      <w:r w:rsidR="00A73DFA">
        <w:rPr>
          <w:rFonts w:cs="Arial"/>
          <w:szCs w:val="24"/>
        </w:rPr>
        <w:t xml:space="preserve"> role which will be recruited to in the near future</w:t>
      </w:r>
      <w:r w:rsidR="000B44C5" w:rsidRPr="002D7624">
        <w:rPr>
          <w:rFonts w:cs="Arial"/>
          <w:szCs w:val="24"/>
        </w:rPr>
        <w:t xml:space="preserve">. </w:t>
      </w:r>
    </w:p>
    <w:p w14:paraId="3CC6FD73" w14:textId="77777777" w:rsidR="00A35187" w:rsidRPr="002D7624" w:rsidRDefault="00A35187" w:rsidP="002D7624">
      <w:pPr>
        <w:rPr>
          <w:rFonts w:cs="Arial"/>
          <w:szCs w:val="24"/>
        </w:rPr>
      </w:pPr>
    </w:p>
    <w:p w14:paraId="38F5ED15" w14:textId="53F14747" w:rsidR="001263F2" w:rsidRPr="002D7624" w:rsidRDefault="001263F2" w:rsidP="002D7624">
      <w:pPr>
        <w:rPr>
          <w:rFonts w:cs="Arial"/>
          <w:szCs w:val="24"/>
        </w:rPr>
      </w:pPr>
      <w:r w:rsidRPr="002D7624">
        <w:rPr>
          <w:rFonts w:cs="Arial"/>
          <w:szCs w:val="24"/>
        </w:rPr>
        <w:t xml:space="preserve">The </w:t>
      </w:r>
      <w:r w:rsidR="009D67FF" w:rsidRPr="002D7624">
        <w:rPr>
          <w:rFonts w:cs="Arial"/>
          <w:szCs w:val="24"/>
        </w:rPr>
        <w:t xml:space="preserve">Law </w:t>
      </w:r>
      <w:r w:rsidRPr="002D7624">
        <w:rPr>
          <w:rFonts w:cs="Arial"/>
          <w:szCs w:val="24"/>
        </w:rPr>
        <w:t xml:space="preserve">Centre </w:t>
      </w:r>
      <w:r w:rsidR="009D67FF" w:rsidRPr="002D7624">
        <w:rPr>
          <w:rFonts w:cs="Arial"/>
          <w:szCs w:val="24"/>
        </w:rPr>
        <w:t xml:space="preserve">staff is </w:t>
      </w:r>
      <w:r w:rsidRPr="002D7624">
        <w:rPr>
          <w:rFonts w:cs="Arial"/>
          <w:szCs w:val="24"/>
        </w:rPr>
        <w:t xml:space="preserve">currently </w:t>
      </w:r>
      <w:r w:rsidR="009D67FF" w:rsidRPr="002D7624">
        <w:rPr>
          <w:rFonts w:cs="Arial"/>
          <w:szCs w:val="24"/>
        </w:rPr>
        <w:t xml:space="preserve">comprised of </w:t>
      </w:r>
      <w:r w:rsidRPr="002D7624">
        <w:rPr>
          <w:rFonts w:cs="Arial"/>
          <w:szCs w:val="24"/>
        </w:rPr>
        <w:t>1</w:t>
      </w:r>
      <w:r w:rsidR="00242716" w:rsidRPr="002D7624">
        <w:rPr>
          <w:rFonts w:cs="Arial"/>
          <w:szCs w:val="24"/>
        </w:rPr>
        <w:t>8</w:t>
      </w:r>
      <w:r w:rsidRPr="002D7624">
        <w:rPr>
          <w:rFonts w:cs="Arial"/>
          <w:szCs w:val="24"/>
        </w:rPr>
        <w:t xml:space="preserve"> </w:t>
      </w:r>
      <w:r w:rsidR="00F30776" w:rsidRPr="002D7624">
        <w:rPr>
          <w:rFonts w:cs="Arial"/>
          <w:szCs w:val="24"/>
        </w:rPr>
        <w:t>qualified</w:t>
      </w:r>
      <w:r w:rsidRPr="002D7624">
        <w:rPr>
          <w:rFonts w:cs="Arial"/>
          <w:szCs w:val="24"/>
        </w:rPr>
        <w:t xml:space="preserve"> solicitors or barristers</w:t>
      </w:r>
      <w:r w:rsidR="002D7624">
        <w:rPr>
          <w:rFonts w:cs="Arial"/>
          <w:szCs w:val="24"/>
        </w:rPr>
        <w:t>, t</w:t>
      </w:r>
      <w:r w:rsidR="00C56615" w:rsidRPr="002D7624">
        <w:rPr>
          <w:rFonts w:cs="Arial"/>
          <w:szCs w:val="24"/>
        </w:rPr>
        <w:t xml:space="preserve">he majority </w:t>
      </w:r>
      <w:r w:rsidR="002D7624">
        <w:rPr>
          <w:rFonts w:cs="Arial"/>
          <w:szCs w:val="24"/>
        </w:rPr>
        <w:t xml:space="preserve">of whom </w:t>
      </w:r>
      <w:r w:rsidR="009D67FF" w:rsidRPr="002D7624">
        <w:rPr>
          <w:rFonts w:cs="Arial"/>
          <w:szCs w:val="24"/>
        </w:rPr>
        <w:t>are practising solicitors with many years PQE</w:t>
      </w:r>
      <w:r w:rsidR="002D7624">
        <w:rPr>
          <w:rFonts w:cs="Arial"/>
          <w:szCs w:val="24"/>
        </w:rPr>
        <w:t xml:space="preserve">. We have </w:t>
      </w:r>
      <w:r w:rsidR="00A73259" w:rsidRPr="002D7624">
        <w:rPr>
          <w:rFonts w:cs="Arial"/>
          <w:szCs w:val="24"/>
        </w:rPr>
        <w:t>1</w:t>
      </w:r>
      <w:r w:rsidR="00242716" w:rsidRPr="002D7624">
        <w:rPr>
          <w:rFonts w:cs="Arial"/>
          <w:szCs w:val="24"/>
        </w:rPr>
        <w:t>0</w:t>
      </w:r>
      <w:r w:rsidR="003F061A" w:rsidRPr="002D7624">
        <w:rPr>
          <w:rFonts w:cs="Arial"/>
          <w:szCs w:val="24"/>
        </w:rPr>
        <w:t xml:space="preserve"> </w:t>
      </w:r>
      <w:r w:rsidR="00A35187" w:rsidRPr="002D7624">
        <w:rPr>
          <w:rFonts w:cs="Arial"/>
          <w:szCs w:val="24"/>
        </w:rPr>
        <w:t xml:space="preserve">specialist </w:t>
      </w:r>
      <w:r w:rsidRPr="002D7624">
        <w:rPr>
          <w:rFonts w:cs="Arial"/>
          <w:szCs w:val="24"/>
        </w:rPr>
        <w:t>caseworker</w:t>
      </w:r>
      <w:r w:rsidR="00A35187" w:rsidRPr="002D7624">
        <w:rPr>
          <w:rFonts w:cs="Arial"/>
          <w:szCs w:val="24"/>
        </w:rPr>
        <w:t>s</w:t>
      </w:r>
      <w:r w:rsidR="00F30776" w:rsidRPr="002D7624">
        <w:rPr>
          <w:rFonts w:cs="Arial"/>
          <w:szCs w:val="24"/>
        </w:rPr>
        <w:t xml:space="preserve">, </w:t>
      </w:r>
      <w:r w:rsidR="009D67FF" w:rsidRPr="002D7624">
        <w:rPr>
          <w:rFonts w:cs="Arial"/>
          <w:szCs w:val="24"/>
        </w:rPr>
        <w:t>Reception and Referral staff</w:t>
      </w:r>
      <w:r w:rsidR="00482193" w:rsidRPr="002D7624">
        <w:rPr>
          <w:rFonts w:cs="Arial"/>
          <w:szCs w:val="24"/>
        </w:rPr>
        <w:t xml:space="preserve"> and project support staff</w:t>
      </w:r>
      <w:r w:rsidRPr="002D7624">
        <w:rPr>
          <w:rFonts w:cs="Arial"/>
          <w:szCs w:val="24"/>
        </w:rPr>
        <w:t xml:space="preserve">.  </w:t>
      </w:r>
    </w:p>
    <w:p w14:paraId="4D952355" w14:textId="77777777" w:rsidR="009D67FF" w:rsidRPr="002D7624" w:rsidRDefault="009D67FF" w:rsidP="002D7624">
      <w:pPr>
        <w:rPr>
          <w:rFonts w:cs="Arial"/>
          <w:szCs w:val="24"/>
        </w:rPr>
      </w:pPr>
    </w:p>
    <w:p w14:paraId="6D795283" w14:textId="77777777" w:rsidR="009D67FF" w:rsidRPr="002D7624" w:rsidRDefault="009D67FF" w:rsidP="002D7624">
      <w:pPr>
        <w:rPr>
          <w:rFonts w:cs="Arial"/>
          <w:szCs w:val="24"/>
        </w:rPr>
      </w:pPr>
      <w:r w:rsidRPr="002D7624">
        <w:rPr>
          <w:rFonts w:cs="Arial"/>
          <w:szCs w:val="24"/>
        </w:rPr>
        <w:t xml:space="preserve">We have at least one Supervisor for all areas of </w:t>
      </w:r>
      <w:r w:rsidR="00C56615" w:rsidRPr="002D7624">
        <w:rPr>
          <w:rFonts w:cs="Arial"/>
          <w:szCs w:val="24"/>
        </w:rPr>
        <w:t xml:space="preserve">law </w:t>
      </w:r>
      <w:r w:rsidRPr="002D7624">
        <w:rPr>
          <w:rFonts w:cs="Arial"/>
          <w:szCs w:val="24"/>
        </w:rPr>
        <w:t xml:space="preserve">practised with the majority </w:t>
      </w:r>
      <w:r w:rsidR="00C56615" w:rsidRPr="002D7624">
        <w:rPr>
          <w:rFonts w:cs="Arial"/>
          <w:szCs w:val="24"/>
        </w:rPr>
        <w:t xml:space="preserve">of areas </w:t>
      </w:r>
      <w:r w:rsidRPr="002D7624">
        <w:rPr>
          <w:rFonts w:cs="Arial"/>
          <w:szCs w:val="24"/>
        </w:rPr>
        <w:t>having two in order to provide continuity during period</w:t>
      </w:r>
      <w:r w:rsidR="00C56615" w:rsidRPr="002D7624">
        <w:rPr>
          <w:rFonts w:cs="Arial"/>
          <w:szCs w:val="24"/>
        </w:rPr>
        <w:t>s</w:t>
      </w:r>
      <w:r w:rsidRPr="002D7624">
        <w:rPr>
          <w:rFonts w:cs="Arial"/>
          <w:szCs w:val="24"/>
        </w:rPr>
        <w:t xml:space="preserve"> of holiday or absence.</w:t>
      </w:r>
    </w:p>
    <w:p w14:paraId="625F553D" w14:textId="77777777" w:rsidR="001263F2" w:rsidRPr="002D7624" w:rsidRDefault="001263F2" w:rsidP="002D7624">
      <w:pPr>
        <w:rPr>
          <w:rFonts w:cs="Arial"/>
          <w:szCs w:val="24"/>
        </w:rPr>
      </w:pPr>
    </w:p>
    <w:p w14:paraId="7E55E37E" w14:textId="77777777" w:rsidR="001263F2" w:rsidRPr="002D7624" w:rsidRDefault="001263F2" w:rsidP="002D7624">
      <w:pPr>
        <w:rPr>
          <w:rFonts w:cs="Arial"/>
          <w:szCs w:val="24"/>
        </w:rPr>
      </w:pPr>
      <w:r w:rsidRPr="002D7624">
        <w:rPr>
          <w:rFonts w:cs="Arial"/>
          <w:szCs w:val="24"/>
        </w:rPr>
        <w:t xml:space="preserve">We are </w:t>
      </w:r>
      <w:r w:rsidR="00A35187" w:rsidRPr="002D7624">
        <w:rPr>
          <w:rFonts w:cs="Arial"/>
          <w:szCs w:val="24"/>
        </w:rPr>
        <w:t xml:space="preserve">extremely </w:t>
      </w:r>
      <w:r w:rsidRPr="002D7624">
        <w:rPr>
          <w:rFonts w:cs="Arial"/>
          <w:szCs w:val="24"/>
        </w:rPr>
        <w:t xml:space="preserve">grateful for the assistance of a </w:t>
      </w:r>
      <w:r w:rsidR="00A35187" w:rsidRPr="002D7624">
        <w:rPr>
          <w:rFonts w:cs="Arial"/>
          <w:szCs w:val="24"/>
        </w:rPr>
        <w:t xml:space="preserve">large </w:t>
      </w:r>
      <w:r w:rsidRPr="002D7624">
        <w:rPr>
          <w:rFonts w:cs="Arial"/>
          <w:szCs w:val="24"/>
        </w:rPr>
        <w:t xml:space="preserve">number of volunteers, who assist with a variety </w:t>
      </w:r>
      <w:r w:rsidR="009D67FF" w:rsidRPr="002D7624">
        <w:rPr>
          <w:rFonts w:cs="Arial"/>
          <w:szCs w:val="24"/>
        </w:rPr>
        <w:t>of tasks within the Law Centre</w:t>
      </w:r>
      <w:r w:rsidRPr="002D7624">
        <w:rPr>
          <w:rFonts w:cs="Arial"/>
          <w:szCs w:val="24"/>
        </w:rPr>
        <w:t>.</w:t>
      </w:r>
    </w:p>
    <w:p w14:paraId="40054CEA" w14:textId="77777777" w:rsidR="001263F2" w:rsidRPr="002D7624" w:rsidRDefault="001263F2" w:rsidP="002D7624">
      <w:pPr>
        <w:rPr>
          <w:rFonts w:cs="Arial"/>
          <w:szCs w:val="24"/>
        </w:rPr>
      </w:pPr>
    </w:p>
    <w:p w14:paraId="26647577" w14:textId="77777777" w:rsidR="001263F2" w:rsidRPr="002D7624" w:rsidRDefault="009D67FF" w:rsidP="002D7624">
      <w:pPr>
        <w:pStyle w:val="Heading2"/>
        <w:rPr>
          <w:rFonts w:cs="Arial"/>
          <w:szCs w:val="24"/>
        </w:rPr>
      </w:pPr>
      <w:r w:rsidRPr="002D7624">
        <w:rPr>
          <w:rFonts w:cs="Arial"/>
          <w:szCs w:val="24"/>
        </w:rPr>
        <w:t>Board of Trustees</w:t>
      </w:r>
    </w:p>
    <w:p w14:paraId="76FB2281" w14:textId="77777777" w:rsidR="00BD70FB" w:rsidRPr="002D7624" w:rsidRDefault="00BD70FB" w:rsidP="002D7624">
      <w:pPr>
        <w:rPr>
          <w:rFonts w:cs="Arial"/>
          <w:szCs w:val="24"/>
        </w:rPr>
      </w:pPr>
    </w:p>
    <w:p w14:paraId="30938D3D" w14:textId="05248CD9" w:rsidR="00F30776" w:rsidRPr="002D7624" w:rsidRDefault="009D67FF" w:rsidP="002D7624">
      <w:pPr>
        <w:rPr>
          <w:rFonts w:cs="Arial"/>
          <w:szCs w:val="24"/>
        </w:rPr>
      </w:pPr>
      <w:r w:rsidRPr="002D7624">
        <w:rPr>
          <w:rFonts w:cs="Arial"/>
          <w:szCs w:val="24"/>
        </w:rPr>
        <w:t xml:space="preserve">The Board of Trustees </w:t>
      </w:r>
      <w:r w:rsidR="001263F2" w:rsidRPr="002D7624">
        <w:rPr>
          <w:rFonts w:cs="Arial"/>
          <w:szCs w:val="24"/>
        </w:rPr>
        <w:t xml:space="preserve">currently has </w:t>
      </w:r>
      <w:r w:rsidR="002D7624">
        <w:rPr>
          <w:rFonts w:cs="Arial"/>
          <w:szCs w:val="24"/>
        </w:rPr>
        <w:t>9</w:t>
      </w:r>
      <w:r w:rsidR="000672D9" w:rsidRPr="002D7624">
        <w:rPr>
          <w:rFonts w:cs="Arial"/>
          <w:szCs w:val="24"/>
        </w:rPr>
        <w:t xml:space="preserve"> </w:t>
      </w:r>
      <w:r w:rsidR="001263F2" w:rsidRPr="002D7624">
        <w:rPr>
          <w:rFonts w:cs="Arial"/>
          <w:szCs w:val="24"/>
        </w:rPr>
        <w:t xml:space="preserve">members, </w:t>
      </w:r>
      <w:r w:rsidR="001D7E82" w:rsidRPr="002D7624">
        <w:rPr>
          <w:rFonts w:cs="Arial"/>
          <w:szCs w:val="24"/>
        </w:rPr>
        <w:t xml:space="preserve">some </w:t>
      </w:r>
      <w:r w:rsidR="001263F2" w:rsidRPr="002D7624">
        <w:rPr>
          <w:rFonts w:cs="Arial"/>
          <w:szCs w:val="24"/>
        </w:rPr>
        <w:t xml:space="preserve">of </w:t>
      </w:r>
      <w:r w:rsidRPr="002D7624">
        <w:rPr>
          <w:rFonts w:cs="Arial"/>
          <w:szCs w:val="24"/>
        </w:rPr>
        <w:t xml:space="preserve">whom have been on the Board </w:t>
      </w:r>
      <w:r w:rsidR="001263F2" w:rsidRPr="002D7624">
        <w:rPr>
          <w:rFonts w:cs="Arial"/>
          <w:szCs w:val="24"/>
        </w:rPr>
        <w:t xml:space="preserve">for </w:t>
      </w:r>
      <w:r w:rsidR="001D7E82" w:rsidRPr="002D7624">
        <w:rPr>
          <w:rFonts w:cs="Arial"/>
          <w:szCs w:val="24"/>
        </w:rPr>
        <w:t xml:space="preserve">a number of </w:t>
      </w:r>
      <w:r w:rsidR="001263F2" w:rsidRPr="002D7624">
        <w:rPr>
          <w:rFonts w:cs="Arial"/>
          <w:szCs w:val="24"/>
        </w:rPr>
        <w:t>years</w:t>
      </w:r>
      <w:r w:rsidR="008E2E33" w:rsidRPr="002D7624">
        <w:rPr>
          <w:rFonts w:cs="Arial"/>
          <w:szCs w:val="24"/>
        </w:rPr>
        <w:t xml:space="preserve">, </w:t>
      </w:r>
      <w:r w:rsidR="001D7E82" w:rsidRPr="002D7624">
        <w:rPr>
          <w:rFonts w:cs="Arial"/>
          <w:szCs w:val="24"/>
        </w:rPr>
        <w:t xml:space="preserve">and some who are </w:t>
      </w:r>
      <w:r w:rsidR="009D5407" w:rsidRPr="002D7624">
        <w:rPr>
          <w:rFonts w:cs="Arial"/>
          <w:szCs w:val="24"/>
        </w:rPr>
        <w:t>fairly new to this role.</w:t>
      </w:r>
      <w:r w:rsidRPr="002D7624">
        <w:rPr>
          <w:rFonts w:cs="Arial"/>
          <w:szCs w:val="24"/>
        </w:rPr>
        <w:t xml:space="preserve">  The Board</w:t>
      </w:r>
      <w:r w:rsidR="001263F2" w:rsidRPr="002D7624">
        <w:rPr>
          <w:rFonts w:cs="Arial"/>
          <w:szCs w:val="24"/>
        </w:rPr>
        <w:t xml:space="preserve"> includes lawyers with an interest in the work of the Law Centre, and</w:t>
      </w:r>
      <w:r w:rsidR="009D5407" w:rsidRPr="002D7624">
        <w:rPr>
          <w:rFonts w:cs="Arial"/>
          <w:szCs w:val="24"/>
        </w:rPr>
        <w:t xml:space="preserve"> other members</w:t>
      </w:r>
      <w:r w:rsidR="00482193" w:rsidRPr="002D7624">
        <w:rPr>
          <w:rFonts w:cs="Arial"/>
          <w:szCs w:val="24"/>
        </w:rPr>
        <w:t xml:space="preserve"> with relevant skills and experience</w:t>
      </w:r>
      <w:r w:rsidR="007429E5" w:rsidRPr="002D7624">
        <w:rPr>
          <w:rFonts w:cs="Arial"/>
          <w:szCs w:val="24"/>
        </w:rPr>
        <w:t xml:space="preserve">. </w:t>
      </w:r>
    </w:p>
    <w:p w14:paraId="7971E689" w14:textId="77777777" w:rsidR="00F30776" w:rsidRPr="002D7624" w:rsidRDefault="00F30776" w:rsidP="002D7624">
      <w:pPr>
        <w:rPr>
          <w:rFonts w:cs="Arial"/>
          <w:szCs w:val="24"/>
        </w:rPr>
      </w:pPr>
    </w:p>
    <w:p w14:paraId="08876720" w14:textId="21A601BE" w:rsidR="001263F2" w:rsidRPr="002D7624" w:rsidRDefault="007429E5" w:rsidP="002D7624">
      <w:pPr>
        <w:rPr>
          <w:rFonts w:cs="Arial"/>
          <w:szCs w:val="24"/>
        </w:rPr>
      </w:pPr>
      <w:r w:rsidRPr="002D7624">
        <w:rPr>
          <w:rFonts w:cs="Arial"/>
          <w:szCs w:val="24"/>
        </w:rPr>
        <w:t xml:space="preserve">The SMT </w:t>
      </w:r>
      <w:r w:rsidR="008E2E33" w:rsidRPr="002D7624">
        <w:rPr>
          <w:rFonts w:cs="Arial"/>
          <w:szCs w:val="24"/>
        </w:rPr>
        <w:t xml:space="preserve">is </w:t>
      </w:r>
      <w:r w:rsidR="001263F2" w:rsidRPr="002D7624">
        <w:rPr>
          <w:rFonts w:cs="Arial"/>
          <w:szCs w:val="24"/>
        </w:rPr>
        <w:t>resp</w:t>
      </w:r>
      <w:r w:rsidR="009D5407" w:rsidRPr="002D7624">
        <w:rPr>
          <w:rFonts w:cs="Arial"/>
          <w:szCs w:val="24"/>
        </w:rPr>
        <w:t>onsible for liaising with the Board</w:t>
      </w:r>
      <w:r w:rsidR="001263F2" w:rsidRPr="002D7624">
        <w:rPr>
          <w:rFonts w:cs="Arial"/>
          <w:szCs w:val="24"/>
        </w:rPr>
        <w:t xml:space="preserve"> and meetings are held </w:t>
      </w:r>
      <w:r w:rsidR="001D7E82" w:rsidRPr="002D7624">
        <w:rPr>
          <w:rFonts w:cs="Arial"/>
          <w:szCs w:val="24"/>
        </w:rPr>
        <w:t xml:space="preserve">approximately </w:t>
      </w:r>
      <w:r w:rsidR="001263F2" w:rsidRPr="002D7624">
        <w:rPr>
          <w:rFonts w:cs="Arial"/>
          <w:szCs w:val="24"/>
        </w:rPr>
        <w:t xml:space="preserve">every </w:t>
      </w:r>
      <w:r w:rsidR="009A576E" w:rsidRPr="002D7624">
        <w:rPr>
          <w:rFonts w:cs="Arial"/>
          <w:szCs w:val="24"/>
        </w:rPr>
        <w:t>8</w:t>
      </w:r>
      <w:r w:rsidR="001263F2" w:rsidRPr="002D7624">
        <w:rPr>
          <w:rFonts w:cs="Arial"/>
          <w:szCs w:val="24"/>
        </w:rPr>
        <w:t xml:space="preserve"> weeks, during the evening.</w:t>
      </w:r>
    </w:p>
    <w:p w14:paraId="4D8BEF7F" w14:textId="77777777" w:rsidR="001263F2" w:rsidRPr="002D7624" w:rsidRDefault="001263F2" w:rsidP="002D7624">
      <w:pPr>
        <w:rPr>
          <w:rFonts w:cs="Arial"/>
          <w:szCs w:val="24"/>
        </w:rPr>
      </w:pPr>
    </w:p>
    <w:p w14:paraId="0C6FAFCF" w14:textId="77777777" w:rsidR="001263F2" w:rsidRPr="002D7624" w:rsidRDefault="009D5407" w:rsidP="002D7624">
      <w:pPr>
        <w:rPr>
          <w:rFonts w:cs="Arial"/>
          <w:szCs w:val="24"/>
        </w:rPr>
      </w:pPr>
      <w:r w:rsidRPr="002D7624">
        <w:rPr>
          <w:rFonts w:cs="Arial"/>
          <w:szCs w:val="24"/>
        </w:rPr>
        <w:t>The Board provides oversight and governance</w:t>
      </w:r>
      <w:r w:rsidR="001263F2" w:rsidRPr="002D7624">
        <w:rPr>
          <w:rFonts w:cs="Arial"/>
          <w:szCs w:val="24"/>
        </w:rPr>
        <w:t xml:space="preserve"> of the Law Centre, and members</w:t>
      </w:r>
      <w:r w:rsidRPr="002D7624">
        <w:rPr>
          <w:rFonts w:cs="Arial"/>
          <w:szCs w:val="24"/>
        </w:rPr>
        <w:t xml:space="preserve"> hold formal responsibility as Directors of the C</w:t>
      </w:r>
      <w:r w:rsidR="001263F2" w:rsidRPr="002D7624">
        <w:rPr>
          <w:rFonts w:cs="Arial"/>
          <w:szCs w:val="24"/>
        </w:rPr>
        <w:t>ompany</w:t>
      </w:r>
      <w:r w:rsidR="00A35187" w:rsidRPr="002D7624">
        <w:rPr>
          <w:rFonts w:cs="Arial"/>
          <w:szCs w:val="24"/>
        </w:rPr>
        <w:t xml:space="preserve"> and as Trustees of the Charity</w:t>
      </w:r>
      <w:r w:rsidR="001263F2" w:rsidRPr="002D7624">
        <w:rPr>
          <w:rFonts w:cs="Arial"/>
          <w:szCs w:val="24"/>
        </w:rPr>
        <w:t>.</w:t>
      </w:r>
    </w:p>
    <w:p w14:paraId="33B8556B" w14:textId="77777777" w:rsidR="001263F2" w:rsidRPr="002D7624" w:rsidRDefault="001263F2" w:rsidP="002D7624">
      <w:pPr>
        <w:rPr>
          <w:rFonts w:cs="Arial"/>
          <w:szCs w:val="24"/>
        </w:rPr>
      </w:pPr>
    </w:p>
    <w:p w14:paraId="41B1ACB5" w14:textId="77777777" w:rsidR="001263F2" w:rsidRPr="002D7624" w:rsidRDefault="009D5407" w:rsidP="002D7624">
      <w:pPr>
        <w:pStyle w:val="Heading2"/>
        <w:rPr>
          <w:rFonts w:cs="Arial"/>
          <w:szCs w:val="24"/>
        </w:rPr>
      </w:pPr>
      <w:r w:rsidRPr="002D7624">
        <w:rPr>
          <w:rFonts w:cs="Arial"/>
          <w:szCs w:val="24"/>
        </w:rPr>
        <w:t xml:space="preserve">Plans </w:t>
      </w:r>
      <w:r w:rsidR="00C56615" w:rsidRPr="002D7624">
        <w:rPr>
          <w:rFonts w:cs="Arial"/>
          <w:szCs w:val="24"/>
        </w:rPr>
        <w:t>f</w:t>
      </w:r>
      <w:r w:rsidRPr="002D7624">
        <w:rPr>
          <w:rFonts w:cs="Arial"/>
          <w:szCs w:val="24"/>
        </w:rPr>
        <w:t>or the F</w:t>
      </w:r>
      <w:r w:rsidR="001263F2" w:rsidRPr="002D7624">
        <w:rPr>
          <w:rFonts w:cs="Arial"/>
          <w:szCs w:val="24"/>
        </w:rPr>
        <w:t>uture</w:t>
      </w:r>
    </w:p>
    <w:p w14:paraId="583B767E" w14:textId="77777777" w:rsidR="003F061A" w:rsidRPr="002D7624" w:rsidRDefault="003F061A" w:rsidP="002D7624">
      <w:pPr>
        <w:rPr>
          <w:rFonts w:cs="Arial"/>
          <w:szCs w:val="24"/>
        </w:rPr>
      </w:pPr>
    </w:p>
    <w:p w14:paraId="7C3D9856" w14:textId="3459FB29" w:rsidR="00697B60" w:rsidRPr="002D7624" w:rsidRDefault="00C65F36" w:rsidP="002D7624">
      <w:pPr>
        <w:rPr>
          <w:rFonts w:cs="Arial"/>
          <w:szCs w:val="24"/>
        </w:rPr>
      </w:pPr>
      <w:r w:rsidRPr="002D7624">
        <w:rPr>
          <w:rFonts w:cs="Arial"/>
          <w:szCs w:val="24"/>
        </w:rPr>
        <w:t xml:space="preserve">We </w:t>
      </w:r>
      <w:r w:rsidR="00684AC7">
        <w:rPr>
          <w:rFonts w:cs="Arial"/>
          <w:szCs w:val="24"/>
        </w:rPr>
        <w:t xml:space="preserve">currently receive </w:t>
      </w:r>
      <w:r w:rsidRPr="002D7624">
        <w:rPr>
          <w:rFonts w:cs="Arial"/>
          <w:szCs w:val="24"/>
        </w:rPr>
        <w:t xml:space="preserve">a grant under </w:t>
      </w:r>
      <w:r w:rsidR="00684AC7">
        <w:rPr>
          <w:rFonts w:cs="Arial"/>
          <w:szCs w:val="24"/>
        </w:rPr>
        <w:t>Islington Council’s</w:t>
      </w:r>
      <w:r w:rsidRPr="002D7624">
        <w:rPr>
          <w:rFonts w:cs="Arial"/>
          <w:szCs w:val="24"/>
        </w:rPr>
        <w:t xml:space="preserve"> Strat</w:t>
      </w:r>
      <w:r w:rsidR="007429E5" w:rsidRPr="002D7624">
        <w:rPr>
          <w:rFonts w:cs="Arial"/>
          <w:szCs w:val="24"/>
        </w:rPr>
        <w:t>egic Advice Partners programme</w:t>
      </w:r>
      <w:r w:rsidR="00684AC7">
        <w:rPr>
          <w:rFonts w:cs="Arial"/>
          <w:szCs w:val="24"/>
        </w:rPr>
        <w:t xml:space="preserve"> and this is likely to be subject to renewal in mid-2020. We have a good relationship with the Council are confident there remains an appetite to fund quality legal casework. </w:t>
      </w:r>
      <w:r w:rsidR="002D7624">
        <w:rPr>
          <w:rFonts w:cs="Arial"/>
          <w:szCs w:val="24"/>
        </w:rPr>
        <w:t xml:space="preserve">We </w:t>
      </w:r>
      <w:r w:rsidR="00684AC7">
        <w:rPr>
          <w:rFonts w:cs="Arial"/>
          <w:szCs w:val="24"/>
        </w:rPr>
        <w:t>currently operate</w:t>
      </w:r>
      <w:r w:rsidR="002D7624">
        <w:rPr>
          <w:rFonts w:cs="Arial"/>
          <w:szCs w:val="24"/>
        </w:rPr>
        <w:t xml:space="preserve"> </w:t>
      </w:r>
      <w:r w:rsidR="00684AC7">
        <w:rPr>
          <w:rFonts w:cs="Arial"/>
          <w:szCs w:val="24"/>
        </w:rPr>
        <w:t xml:space="preserve">legal aid contracts in housing, immigration and asylum and public law. </w:t>
      </w:r>
    </w:p>
    <w:p w14:paraId="620A0FE7" w14:textId="77777777" w:rsidR="00697B60" w:rsidRPr="002D7624" w:rsidRDefault="00697B60" w:rsidP="002D7624">
      <w:pPr>
        <w:rPr>
          <w:rFonts w:cs="Arial"/>
          <w:szCs w:val="24"/>
        </w:rPr>
      </w:pPr>
    </w:p>
    <w:p w14:paraId="196A5626" w14:textId="40D710BA" w:rsidR="00D840C6" w:rsidRDefault="009D5407" w:rsidP="002D7624">
      <w:pPr>
        <w:rPr>
          <w:rFonts w:cs="Arial"/>
          <w:szCs w:val="24"/>
        </w:rPr>
      </w:pPr>
      <w:r w:rsidRPr="002D7624">
        <w:rPr>
          <w:rFonts w:cs="Arial"/>
          <w:szCs w:val="24"/>
        </w:rPr>
        <w:t xml:space="preserve">The Law Centre </w:t>
      </w:r>
      <w:r w:rsidR="00684AC7">
        <w:rPr>
          <w:rFonts w:cs="Arial"/>
          <w:szCs w:val="24"/>
        </w:rPr>
        <w:t>ha</w:t>
      </w:r>
      <w:r w:rsidR="000672D9" w:rsidRPr="002D7624">
        <w:rPr>
          <w:rFonts w:cs="Arial"/>
          <w:szCs w:val="24"/>
        </w:rPr>
        <w:t xml:space="preserve">s </w:t>
      </w:r>
      <w:r w:rsidR="00BE5BC8">
        <w:rPr>
          <w:rFonts w:cs="Arial"/>
          <w:szCs w:val="24"/>
        </w:rPr>
        <w:t>recruited a new senior team and has strengthened our financial position.   The Law Centre has a team of very experienced practitioners across all areas and we have a stable financial position.   We have a wide range of very supportive funders and we are in a strong position to face the challenges ahead.</w:t>
      </w:r>
    </w:p>
    <w:p w14:paraId="788DC7F9" w14:textId="77777777" w:rsidR="00BE5BC8" w:rsidRPr="002D7624" w:rsidRDefault="00BE5BC8" w:rsidP="002D7624">
      <w:pPr>
        <w:rPr>
          <w:rFonts w:cs="Arial"/>
          <w:szCs w:val="24"/>
        </w:rPr>
      </w:pPr>
    </w:p>
    <w:p w14:paraId="1F77AD53" w14:textId="0A9C49F6" w:rsidR="00BD70FB" w:rsidRPr="002D7624" w:rsidRDefault="00BE5BC8" w:rsidP="002D7624">
      <w:pPr>
        <w:rPr>
          <w:rFonts w:cs="Arial"/>
          <w:szCs w:val="24"/>
        </w:rPr>
      </w:pPr>
      <w:r>
        <w:rPr>
          <w:rFonts w:cs="Arial"/>
          <w:szCs w:val="24"/>
        </w:rPr>
        <w:lastRenderedPageBreak/>
        <w:t>W</w:t>
      </w:r>
      <w:r w:rsidR="00C65F36" w:rsidRPr="002D7624">
        <w:rPr>
          <w:rFonts w:cs="Arial"/>
          <w:szCs w:val="24"/>
        </w:rPr>
        <w:t>e have develop</w:t>
      </w:r>
      <w:r w:rsidR="00684AC7">
        <w:rPr>
          <w:rFonts w:cs="Arial"/>
          <w:szCs w:val="24"/>
        </w:rPr>
        <w:t>ed</w:t>
      </w:r>
      <w:r w:rsidR="00C65F36" w:rsidRPr="002D7624">
        <w:rPr>
          <w:rFonts w:cs="Arial"/>
          <w:szCs w:val="24"/>
        </w:rPr>
        <w:t xml:space="preserve"> innovative and creative solutions to the emerging needs of clients and </w:t>
      </w:r>
      <w:r w:rsidR="00BD70FB" w:rsidRPr="002D7624">
        <w:rPr>
          <w:rFonts w:cs="Arial"/>
          <w:szCs w:val="24"/>
        </w:rPr>
        <w:t xml:space="preserve">have a number of </w:t>
      </w:r>
      <w:r w:rsidR="00C65F36" w:rsidRPr="002D7624">
        <w:rPr>
          <w:rFonts w:cs="Arial"/>
          <w:szCs w:val="24"/>
        </w:rPr>
        <w:t xml:space="preserve">priorities </w:t>
      </w:r>
      <w:r w:rsidR="00BD70FB" w:rsidRPr="002D7624">
        <w:rPr>
          <w:rFonts w:cs="Arial"/>
          <w:szCs w:val="24"/>
        </w:rPr>
        <w:t>for the future</w:t>
      </w:r>
      <w:r w:rsidR="00C65F36" w:rsidRPr="002D7624">
        <w:rPr>
          <w:rFonts w:cs="Arial"/>
          <w:szCs w:val="24"/>
        </w:rPr>
        <w:t xml:space="preserve"> which include</w:t>
      </w:r>
      <w:r w:rsidR="00BD70FB" w:rsidRPr="002D7624">
        <w:rPr>
          <w:rFonts w:cs="Arial"/>
          <w:szCs w:val="24"/>
        </w:rPr>
        <w:t>:</w:t>
      </w:r>
    </w:p>
    <w:p w14:paraId="4D41017F" w14:textId="77777777" w:rsidR="004F65FA" w:rsidRPr="002D7624" w:rsidRDefault="004F65FA" w:rsidP="002D7624">
      <w:pPr>
        <w:rPr>
          <w:rFonts w:cs="Arial"/>
          <w:szCs w:val="24"/>
        </w:rPr>
      </w:pPr>
    </w:p>
    <w:p w14:paraId="65B7FD7B" w14:textId="15DED4A2" w:rsidR="007429E5" w:rsidRPr="002D7624" w:rsidRDefault="007429E5" w:rsidP="002D7624">
      <w:pPr>
        <w:pStyle w:val="ListParagraph"/>
        <w:numPr>
          <w:ilvl w:val="0"/>
          <w:numId w:val="3"/>
        </w:numPr>
        <w:rPr>
          <w:rFonts w:cs="Arial"/>
          <w:szCs w:val="24"/>
        </w:rPr>
      </w:pPr>
      <w:r w:rsidRPr="002D7624">
        <w:rPr>
          <w:rFonts w:cs="Arial"/>
          <w:szCs w:val="24"/>
        </w:rPr>
        <w:t>Continuing to improve our internal governance and management functions</w:t>
      </w:r>
    </w:p>
    <w:p w14:paraId="51E355C1" w14:textId="5E8455DC" w:rsidR="004F65FA" w:rsidRPr="002D7624" w:rsidRDefault="004F65FA" w:rsidP="002D7624">
      <w:pPr>
        <w:pStyle w:val="ListParagraph"/>
        <w:numPr>
          <w:ilvl w:val="0"/>
          <w:numId w:val="3"/>
        </w:numPr>
        <w:rPr>
          <w:rFonts w:cs="Arial"/>
          <w:szCs w:val="24"/>
        </w:rPr>
      </w:pPr>
      <w:r w:rsidRPr="002D7624">
        <w:rPr>
          <w:rFonts w:cs="Arial"/>
          <w:szCs w:val="24"/>
        </w:rPr>
        <w:t>Continuing to undertake strategic litigation and policy and advocacy work on behalf of our client groups</w:t>
      </w:r>
    </w:p>
    <w:p w14:paraId="195DA72E" w14:textId="77777777" w:rsidR="004F65FA" w:rsidRPr="002D7624" w:rsidRDefault="004F65FA" w:rsidP="002D7624">
      <w:pPr>
        <w:pStyle w:val="ListParagraph"/>
        <w:numPr>
          <w:ilvl w:val="0"/>
          <w:numId w:val="3"/>
        </w:numPr>
        <w:rPr>
          <w:rFonts w:cs="Arial"/>
          <w:szCs w:val="24"/>
        </w:rPr>
      </w:pPr>
      <w:r w:rsidRPr="002D7624">
        <w:rPr>
          <w:rFonts w:cs="Arial"/>
          <w:szCs w:val="24"/>
        </w:rPr>
        <w:t>Updating and improving our Mission, Objectives and Values</w:t>
      </w:r>
    </w:p>
    <w:p w14:paraId="38E34FED" w14:textId="77777777" w:rsidR="00833B3F" w:rsidRPr="002D7624" w:rsidRDefault="004F65FA" w:rsidP="002D7624">
      <w:pPr>
        <w:pStyle w:val="ListParagraph"/>
        <w:numPr>
          <w:ilvl w:val="0"/>
          <w:numId w:val="3"/>
        </w:numPr>
        <w:rPr>
          <w:rFonts w:cs="Arial"/>
          <w:szCs w:val="24"/>
        </w:rPr>
      </w:pPr>
      <w:r w:rsidRPr="002D7624">
        <w:rPr>
          <w:rFonts w:cs="Arial"/>
          <w:szCs w:val="24"/>
        </w:rPr>
        <w:t>Improving</w:t>
      </w:r>
      <w:r w:rsidR="00833B3F" w:rsidRPr="002D7624">
        <w:rPr>
          <w:rFonts w:cs="Arial"/>
          <w:szCs w:val="24"/>
        </w:rPr>
        <w:t xml:space="preserve"> our infrastructure</w:t>
      </w:r>
      <w:r w:rsidRPr="002D7624">
        <w:rPr>
          <w:rFonts w:cs="Arial"/>
          <w:szCs w:val="24"/>
        </w:rPr>
        <w:t>, particularly ICT as part of the joint initiative by the Law Centres Network,</w:t>
      </w:r>
      <w:r w:rsidR="00833B3F" w:rsidRPr="002D7624">
        <w:rPr>
          <w:rFonts w:cs="Arial"/>
          <w:szCs w:val="24"/>
        </w:rPr>
        <w:t xml:space="preserve"> to ensure that we can maintain the quality of our work and strengthen our relationships with funders, donors and supporters</w:t>
      </w:r>
    </w:p>
    <w:p w14:paraId="037E0421" w14:textId="77777777" w:rsidR="00833B3F" w:rsidRPr="002D7624" w:rsidRDefault="004F65FA" w:rsidP="002D7624">
      <w:pPr>
        <w:pStyle w:val="ListParagraph"/>
        <w:numPr>
          <w:ilvl w:val="0"/>
          <w:numId w:val="3"/>
        </w:numPr>
        <w:rPr>
          <w:rFonts w:cs="Arial"/>
          <w:szCs w:val="24"/>
        </w:rPr>
      </w:pPr>
      <w:r w:rsidRPr="002D7624">
        <w:rPr>
          <w:rFonts w:cs="Arial"/>
          <w:szCs w:val="24"/>
        </w:rPr>
        <w:t>Increasing</w:t>
      </w:r>
      <w:r w:rsidR="00833B3F" w:rsidRPr="002D7624">
        <w:rPr>
          <w:rFonts w:cs="Arial"/>
          <w:szCs w:val="24"/>
        </w:rPr>
        <w:t xml:space="preserve"> our unrestricted income, so that we can build our reserves and adapt in a changing funding climate</w:t>
      </w:r>
    </w:p>
    <w:p w14:paraId="14710EFA" w14:textId="7AD12A61" w:rsidR="00BD70FB" w:rsidRPr="002D7624" w:rsidRDefault="006B3624" w:rsidP="002D7624">
      <w:pPr>
        <w:pStyle w:val="ListParagraph"/>
        <w:numPr>
          <w:ilvl w:val="0"/>
          <w:numId w:val="3"/>
        </w:numPr>
        <w:rPr>
          <w:rFonts w:cs="Arial"/>
          <w:szCs w:val="24"/>
        </w:rPr>
      </w:pPr>
      <w:r w:rsidRPr="002D7624">
        <w:rPr>
          <w:rFonts w:cs="Arial"/>
          <w:szCs w:val="24"/>
        </w:rPr>
        <w:t>Securing</w:t>
      </w:r>
      <w:r w:rsidR="00BD70FB" w:rsidRPr="002D7624">
        <w:rPr>
          <w:rFonts w:cs="Arial"/>
          <w:szCs w:val="24"/>
        </w:rPr>
        <w:t xml:space="preserve"> funding to </w:t>
      </w:r>
      <w:r w:rsidR="00833B3F" w:rsidRPr="002D7624">
        <w:rPr>
          <w:rFonts w:cs="Arial"/>
          <w:szCs w:val="24"/>
        </w:rPr>
        <w:t>maximise the capacity of our casework teams</w:t>
      </w:r>
      <w:r w:rsidR="00BA4AB1" w:rsidRPr="002D7624">
        <w:rPr>
          <w:rFonts w:cs="Arial"/>
          <w:szCs w:val="24"/>
        </w:rPr>
        <w:t xml:space="preserve"> as we are experiencing very high demand for our services</w:t>
      </w:r>
    </w:p>
    <w:p w14:paraId="1C5921E9" w14:textId="067BF794" w:rsidR="00A52E54" w:rsidRDefault="006B3624" w:rsidP="00A52E54">
      <w:pPr>
        <w:pStyle w:val="ListParagraph"/>
        <w:numPr>
          <w:ilvl w:val="0"/>
          <w:numId w:val="3"/>
        </w:numPr>
        <w:rPr>
          <w:rFonts w:cs="Arial"/>
          <w:szCs w:val="24"/>
        </w:rPr>
      </w:pPr>
      <w:r w:rsidRPr="002D7624">
        <w:rPr>
          <w:rFonts w:cs="Arial"/>
          <w:szCs w:val="24"/>
        </w:rPr>
        <w:t>Building</w:t>
      </w:r>
      <w:r w:rsidR="00BD70FB" w:rsidRPr="002D7624">
        <w:rPr>
          <w:rFonts w:cs="Arial"/>
          <w:szCs w:val="24"/>
        </w:rPr>
        <w:t xml:space="preserve"> our joint work with other organisations to maximise the impact of our work</w:t>
      </w:r>
      <w:r w:rsidR="000672D9" w:rsidRPr="002D7624">
        <w:rPr>
          <w:rFonts w:cs="Arial"/>
          <w:szCs w:val="24"/>
        </w:rPr>
        <w:t>.</w:t>
      </w:r>
    </w:p>
    <w:p w14:paraId="5CD59738" w14:textId="0C99F8B8" w:rsidR="00A52E54" w:rsidRDefault="00A52E54" w:rsidP="00A52E54">
      <w:pPr>
        <w:rPr>
          <w:rFonts w:cs="Arial"/>
          <w:szCs w:val="24"/>
        </w:rPr>
      </w:pPr>
    </w:p>
    <w:p w14:paraId="05535BAA" w14:textId="3AFE2F3D" w:rsidR="00A52E54" w:rsidRPr="00F33365" w:rsidRDefault="00A52E54" w:rsidP="00F33365">
      <w:pPr>
        <w:jc w:val="center"/>
        <w:rPr>
          <w:rFonts w:cs="Arial"/>
          <w:b/>
          <w:szCs w:val="24"/>
        </w:rPr>
      </w:pPr>
    </w:p>
    <w:sectPr w:rsidR="00A52E54" w:rsidRPr="00F33365" w:rsidSect="00A52E54">
      <w:footerReference w:type="even" r:id="rId13"/>
      <w:footerReference w:type="default" r:id="rId14"/>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2EBB" w14:textId="77777777" w:rsidR="00C04007" w:rsidRDefault="00C04007">
      <w:r>
        <w:separator/>
      </w:r>
    </w:p>
  </w:endnote>
  <w:endnote w:type="continuationSeparator" w:id="0">
    <w:p w14:paraId="7DD0C5EA" w14:textId="77777777" w:rsidR="00C04007" w:rsidRDefault="00C0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79BF" w14:textId="77777777" w:rsidR="000B44C5" w:rsidRDefault="000B44C5" w:rsidP="004F6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A8F59" w14:textId="77777777" w:rsidR="000B44C5" w:rsidRDefault="000B4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9DF6" w14:textId="696EF117" w:rsidR="000B44C5" w:rsidRDefault="000B44C5" w:rsidP="004F6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3BA">
      <w:rPr>
        <w:rStyle w:val="PageNumber"/>
        <w:noProof/>
      </w:rPr>
      <w:t>1</w:t>
    </w:r>
    <w:r>
      <w:rPr>
        <w:rStyle w:val="PageNumber"/>
      </w:rPr>
      <w:fldChar w:fldCharType="end"/>
    </w:r>
  </w:p>
  <w:p w14:paraId="6AA5963E" w14:textId="77777777" w:rsidR="000B44C5" w:rsidRDefault="000B44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EA281" w14:textId="77777777" w:rsidR="00C04007" w:rsidRDefault="00C04007">
      <w:r>
        <w:separator/>
      </w:r>
    </w:p>
  </w:footnote>
  <w:footnote w:type="continuationSeparator" w:id="0">
    <w:p w14:paraId="1151813C" w14:textId="77777777" w:rsidR="00C04007" w:rsidRDefault="00C04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93F67"/>
    <w:multiLevelType w:val="hybridMultilevel"/>
    <w:tmpl w:val="14D8F41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5F0F0EA9"/>
    <w:multiLevelType w:val="hybridMultilevel"/>
    <w:tmpl w:val="5584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71480"/>
    <w:multiLevelType w:val="hybridMultilevel"/>
    <w:tmpl w:val="431852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3D3834"/>
    <w:multiLevelType w:val="hybridMultilevel"/>
    <w:tmpl w:val="AF9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9443F"/>
    <w:multiLevelType w:val="hybridMultilevel"/>
    <w:tmpl w:val="CF50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72"/>
    <w:rsid w:val="00007ECA"/>
    <w:rsid w:val="0006153E"/>
    <w:rsid w:val="000672D9"/>
    <w:rsid w:val="000B44C5"/>
    <w:rsid w:val="000C3B52"/>
    <w:rsid w:val="000C4C1D"/>
    <w:rsid w:val="000C6C2A"/>
    <w:rsid w:val="000F6CA5"/>
    <w:rsid w:val="001202F4"/>
    <w:rsid w:val="001263F2"/>
    <w:rsid w:val="001D36DB"/>
    <w:rsid w:val="001D7E82"/>
    <w:rsid w:val="002211E3"/>
    <w:rsid w:val="00242716"/>
    <w:rsid w:val="00253437"/>
    <w:rsid w:val="00270916"/>
    <w:rsid w:val="00294BD2"/>
    <w:rsid w:val="002B07FA"/>
    <w:rsid w:val="002D587B"/>
    <w:rsid w:val="002D7624"/>
    <w:rsid w:val="002F566D"/>
    <w:rsid w:val="003278D8"/>
    <w:rsid w:val="00335573"/>
    <w:rsid w:val="00365FBF"/>
    <w:rsid w:val="003A6F7B"/>
    <w:rsid w:val="003B5CEE"/>
    <w:rsid w:val="003F061A"/>
    <w:rsid w:val="004232D1"/>
    <w:rsid w:val="0047556A"/>
    <w:rsid w:val="00482164"/>
    <w:rsid w:val="00482193"/>
    <w:rsid w:val="00493102"/>
    <w:rsid w:val="004A0D36"/>
    <w:rsid w:val="004A1C6F"/>
    <w:rsid w:val="004A2E96"/>
    <w:rsid w:val="004A2EC0"/>
    <w:rsid w:val="004B19F6"/>
    <w:rsid w:val="004E4927"/>
    <w:rsid w:val="004E5B66"/>
    <w:rsid w:val="004F65FA"/>
    <w:rsid w:val="0050240B"/>
    <w:rsid w:val="0053506E"/>
    <w:rsid w:val="005845FA"/>
    <w:rsid w:val="00631D98"/>
    <w:rsid w:val="006339CC"/>
    <w:rsid w:val="00684AC7"/>
    <w:rsid w:val="00697B60"/>
    <w:rsid w:val="006B3624"/>
    <w:rsid w:val="00705E00"/>
    <w:rsid w:val="00715604"/>
    <w:rsid w:val="007429E5"/>
    <w:rsid w:val="007F49E7"/>
    <w:rsid w:val="008173BA"/>
    <w:rsid w:val="00833B3F"/>
    <w:rsid w:val="00860AB0"/>
    <w:rsid w:val="008847C1"/>
    <w:rsid w:val="00890883"/>
    <w:rsid w:val="008A15B9"/>
    <w:rsid w:val="008C61FE"/>
    <w:rsid w:val="008E2E33"/>
    <w:rsid w:val="00904402"/>
    <w:rsid w:val="00926B1F"/>
    <w:rsid w:val="00974069"/>
    <w:rsid w:val="00990443"/>
    <w:rsid w:val="009937B0"/>
    <w:rsid w:val="009A576E"/>
    <w:rsid w:val="009A6674"/>
    <w:rsid w:val="009B1B1D"/>
    <w:rsid w:val="009B5DB8"/>
    <w:rsid w:val="009C6CFA"/>
    <w:rsid w:val="009D00D6"/>
    <w:rsid w:val="009D5407"/>
    <w:rsid w:val="009D67FF"/>
    <w:rsid w:val="00A0124A"/>
    <w:rsid w:val="00A12D8D"/>
    <w:rsid w:val="00A240B1"/>
    <w:rsid w:val="00A34428"/>
    <w:rsid w:val="00A35187"/>
    <w:rsid w:val="00A3690B"/>
    <w:rsid w:val="00A52E54"/>
    <w:rsid w:val="00A73259"/>
    <w:rsid w:val="00A73DFA"/>
    <w:rsid w:val="00A77002"/>
    <w:rsid w:val="00A801C2"/>
    <w:rsid w:val="00A826E9"/>
    <w:rsid w:val="00AA40F6"/>
    <w:rsid w:val="00AD07D3"/>
    <w:rsid w:val="00AE35A0"/>
    <w:rsid w:val="00AF3072"/>
    <w:rsid w:val="00B14AC9"/>
    <w:rsid w:val="00B2786E"/>
    <w:rsid w:val="00B54358"/>
    <w:rsid w:val="00B903E3"/>
    <w:rsid w:val="00BA1A13"/>
    <w:rsid w:val="00BA4AB1"/>
    <w:rsid w:val="00BB53DF"/>
    <w:rsid w:val="00BC27E6"/>
    <w:rsid w:val="00BD602A"/>
    <w:rsid w:val="00BD70FB"/>
    <w:rsid w:val="00BE13F5"/>
    <w:rsid w:val="00BE5BC8"/>
    <w:rsid w:val="00C04007"/>
    <w:rsid w:val="00C22EA4"/>
    <w:rsid w:val="00C56615"/>
    <w:rsid w:val="00C61D13"/>
    <w:rsid w:val="00C65F36"/>
    <w:rsid w:val="00CC228B"/>
    <w:rsid w:val="00CC2551"/>
    <w:rsid w:val="00CE5D7F"/>
    <w:rsid w:val="00D06329"/>
    <w:rsid w:val="00D12965"/>
    <w:rsid w:val="00D771BD"/>
    <w:rsid w:val="00D840C6"/>
    <w:rsid w:val="00DA35D6"/>
    <w:rsid w:val="00DC1B4A"/>
    <w:rsid w:val="00E12D43"/>
    <w:rsid w:val="00EA2C70"/>
    <w:rsid w:val="00EC2F36"/>
    <w:rsid w:val="00ED1558"/>
    <w:rsid w:val="00EF17E2"/>
    <w:rsid w:val="00EF5185"/>
    <w:rsid w:val="00F06A2B"/>
    <w:rsid w:val="00F1769E"/>
    <w:rsid w:val="00F24041"/>
    <w:rsid w:val="00F246A5"/>
    <w:rsid w:val="00F30776"/>
    <w:rsid w:val="00F33365"/>
    <w:rsid w:val="00F35AC5"/>
    <w:rsid w:val="00F45953"/>
    <w:rsid w:val="00F525E7"/>
    <w:rsid w:val="00F7138A"/>
    <w:rsid w:val="00F90BAC"/>
    <w:rsid w:val="00FB1116"/>
    <w:rsid w:val="00FB3448"/>
    <w:rsid w:val="00FE2AFA"/>
    <w:rsid w:val="00FF73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74E32"/>
  <w15:docId w15:val="{9E426A0D-443B-4FAE-B538-9ED235BA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1D36DB"/>
    <w:pPr>
      <w:ind w:left="720"/>
      <w:contextualSpacing/>
    </w:pPr>
  </w:style>
  <w:style w:type="paragraph" w:styleId="Header">
    <w:name w:val="header"/>
    <w:basedOn w:val="Normal"/>
    <w:link w:val="HeaderChar"/>
    <w:rsid w:val="00926B1F"/>
    <w:pPr>
      <w:tabs>
        <w:tab w:val="center" w:pos="4513"/>
        <w:tab w:val="right" w:pos="9026"/>
      </w:tabs>
    </w:pPr>
  </w:style>
  <w:style w:type="character" w:customStyle="1" w:styleId="HeaderChar">
    <w:name w:val="Header Char"/>
    <w:basedOn w:val="DefaultParagraphFont"/>
    <w:link w:val="Header"/>
    <w:rsid w:val="00926B1F"/>
    <w:rPr>
      <w:rFonts w:ascii="Arial" w:hAnsi="Arial"/>
      <w:sz w:val="24"/>
      <w:lang w:eastAsia="en-US"/>
    </w:rPr>
  </w:style>
  <w:style w:type="paragraph" w:styleId="BalloonText">
    <w:name w:val="Balloon Text"/>
    <w:basedOn w:val="Normal"/>
    <w:link w:val="BalloonTextChar"/>
    <w:rsid w:val="00926B1F"/>
    <w:rPr>
      <w:rFonts w:ascii="Tahoma" w:hAnsi="Tahoma" w:cs="Tahoma"/>
      <w:sz w:val="16"/>
      <w:szCs w:val="16"/>
    </w:rPr>
  </w:style>
  <w:style w:type="character" w:customStyle="1" w:styleId="BalloonTextChar">
    <w:name w:val="Balloon Text Char"/>
    <w:basedOn w:val="DefaultParagraphFont"/>
    <w:link w:val="BalloonText"/>
    <w:rsid w:val="00926B1F"/>
    <w:rPr>
      <w:rFonts w:ascii="Tahoma" w:hAnsi="Tahoma" w:cs="Tahoma"/>
      <w:sz w:val="16"/>
      <w:szCs w:val="16"/>
      <w:lang w:eastAsia="en-US"/>
    </w:rPr>
  </w:style>
  <w:style w:type="character" w:styleId="Hyperlink">
    <w:name w:val="Hyperlink"/>
    <w:basedOn w:val="DefaultParagraphFont"/>
    <w:rsid w:val="00FB1116"/>
    <w:rPr>
      <w:color w:val="0000FF"/>
      <w:u w:val="single"/>
    </w:rPr>
  </w:style>
  <w:style w:type="character" w:customStyle="1" w:styleId="UnresolvedMention1">
    <w:name w:val="Unresolved Mention1"/>
    <w:basedOn w:val="DefaultParagraphFont"/>
    <w:uiPriority w:val="99"/>
    <w:semiHidden/>
    <w:unhideWhenUsed/>
    <w:rsid w:val="00BE5BC8"/>
    <w:rPr>
      <w:color w:val="605E5C"/>
      <w:shd w:val="clear" w:color="auto" w:fill="E1DFDD"/>
    </w:rPr>
  </w:style>
  <w:style w:type="character" w:styleId="UnresolvedMention">
    <w:name w:val="Unresolved Mention"/>
    <w:basedOn w:val="DefaultParagraphFont"/>
    <w:uiPriority w:val="99"/>
    <w:semiHidden/>
    <w:unhideWhenUsed/>
    <w:rsid w:val="0048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7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clu.org/btcy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9575708E778D42A519A88D952A29B2" ma:contentTypeVersion="12" ma:contentTypeDescription="Create a new document." ma:contentTypeScope="" ma:versionID="5203f1f1cf54d52398fd6b4b646187f4">
  <xsd:schema xmlns:xsd="http://www.w3.org/2001/XMLSchema" xmlns:xs="http://www.w3.org/2001/XMLSchema" xmlns:p="http://schemas.microsoft.com/office/2006/metadata/properties" xmlns:ns2="cc1adb94-6f70-49f4-a822-57dbe10d79fb" xmlns:ns3="ba27a185-c258-4b9e-b8f9-2457dc2ff51b" targetNamespace="http://schemas.microsoft.com/office/2006/metadata/properties" ma:root="true" ma:fieldsID="1c0651ffbdc6b987670e3f1789dc78a6" ns2:_="" ns3:_="">
    <xsd:import namespace="cc1adb94-6f70-49f4-a822-57dbe10d79fb"/>
    <xsd:import namespace="ba27a185-c258-4b9e-b8f9-2457dc2ff5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adb94-6f70-49f4-a822-57dbe10d7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27a185-c258-4b9e-b8f9-2457dc2ff5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5D6D5-8659-4533-A498-02677C56A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87E3F1-D647-4E3B-8DFE-E987C6497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adb94-6f70-49f4-a822-57dbe10d79fb"/>
    <ds:schemaRef ds:uri="ba27a185-c258-4b9e-b8f9-2457dc2ff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F79B0-4F02-4373-8D06-8D081823C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Islington Law Centre</vt:lpstr>
    </vt:vector>
  </TitlesOfParts>
  <Company>Islington Law Centre</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Law Centre</dc:title>
  <dc:creator>Rosie John-Baptiste</dc:creator>
  <cp:lastModifiedBy>Anna Skehan (ILC)</cp:lastModifiedBy>
  <cp:revision>42</cp:revision>
  <cp:lastPrinted>2019-10-18T13:59:00Z</cp:lastPrinted>
  <dcterms:created xsi:type="dcterms:W3CDTF">2020-11-10T12:47:00Z</dcterms:created>
  <dcterms:modified xsi:type="dcterms:W3CDTF">2020-11-12T09:59:00Z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0x010100339575708E778D42A519A88D952A29B2</vt:lpwstr>
  </property>
  <property fmtid="{D5CDD505-2E9C-101B-9397-08002B2CF9AE}" pid="3" name="Order">
    <vt:r8>100</vt:r8>
  </property>
</Properties>
</file>